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B55BE1" w14:textId="77777777" w:rsidR="006A6E99" w:rsidRPr="00256649" w:rsidRDefault="006A6E99" w:rsidP="009D1A75">
      <w:pPr>
        <w:spacing w:before="200" w:after="0" w:line="360" w:lineRule="auto"/>
        <w:jc w:val="both"/>
        <w:rPr>
          <w:rFonts w:ascii="Arial" w:hAnsi="Arial" w:cs="Arial"/>
          <w:b/>
        </w:rPr>
      </w:pPr>
      <w:bookmarkStart w:id="0" w:name="_GoBack"/>
      <w:bookmarkEnd w:id="0"/>
    </w:p>
    <w:p w14:paraId="5D929257" w14:textId="77777777" w:rsidR="00B362C7" w:rsidRPr="00256649" w:rsidRDefault="00B362C7" w:rsidP="00256649">
      <w:pPr>
        <w:spacing w:line="360" w:lineRule="auto"/>
        <w:rPr>
          <w:rFonts w:ascii="Arial" w:hAnsi="Arial" w:cs="Times New Roman"/>
          <w:b/>
        </w:rPr>
      </w:pPr>
      <w:r w:rsidRPr="00256649">
        <w:rPr>
          <w:rFonts w:ascii="Arial" w:hAnsi="Arial" w:cs="Times New Roman"/>
          <w:b/>
        </w:rPr>
        <w:t>Introduction</w:t>
      </w:r>
    </w:p>
    <w:p w14:paraId="2C175A30" w14:textId="410BCAB7" w:rsidR="00A702E7" w:rsidRPr="004019BF" w:rsidRDefault="001D3BCC" w:rsidP="00256649">
      <w:pPr>
        <w:spacing w:after="200" w:line="360" w:lineRule="auto"/>
        <w:jc w:val="both"/>
        <w:rPr>
          <w:rFonts w:ascii="Arial" w:hAnsi="Arial" w:cs="Times New Roman"/>
        </w:rPr>
      </w:pPr>
      <w:r w:rsidRPr="00256649">
        <w:rPr>
          <w:rFonts w:ascii="Arial" w:hAnsi="Arial" w:cs="Times New Roman"/>
          <w:color w:val="000000" w:themeColor="text1"/>
        </w:rPr>
        <w:t>Grain-</w:t>
      </w:r>
      <w:r w:rsidR="001D0475">
        <w:rPr>
          <w:rFonts w:ascii="Arial" w:hAnsi="Arial" w:cs="Times New Roman"/>
          <w:color w:val="000000" w:themeColor="text1"/>
        </w:rPr>
        <w:t>O</w:t>
      </w:r>
      <w:r w:rsidRPr="00256649">
        <w:rPr>
          <w:rFonts w:ascii="Arial" w:hAnsi="Arial" w:cs="Times New Roman"/>
          <w:color w:val="000000" w:themeColor="text1"/>
        </w:rPr>
        <w:t xml:space="preserve">riented </w:t>
      </w:r>
      <w:r w:rsidR="001D0475">
        <w:rPr>
          <w:rFonts w:ascii="Arial" w:hAnsi="Arial" w:cs="Times New Roman"/>
          <w:color w:val="000000" w:themeColor="text1"/>
        </w:rPr>
        <w:t>Electrical</w:t>
      </w:r>
      <w:r w:rsidRPr="00256649">
        <w:rPr>
          <w:rFonts w:ascii="Arial" w:hAnsi="Arial" w:cs="Times New Roman"/>
          <w:color w:val="000000" w:themeColor="text1"/>
        </w:rPr>
        <w:t xml:space="preserve"> steel </w:t>
      </w:r>
      <w:r w:rsidR="0070032E">
        <w:rPr>
          <w:rFonts w:ascii="Arial" w:hAnsi="Arial" w:cs="Times New Roman"/>
          <w:color w:val="000000" w:themeColor="text1"/>
        </w:rPr>
        <w:t>(G</w:t>
      </w:r>
      <w:r w:rsidR="001D0475">
        <w:rPr>
          <w:rFonts w:ascii="Arial" w:hAnsi="Arial" w:cs="Times New Roman"/>
          <w:color w:val="000000" w:themeColor="text1"/>
        </w:rPr>
        <w:t>OES)</w:t>
      </w:r>
      <w:r w:rsidR="00A85127">
        <w:rPr>
          <w:rFonts w:ascii="Arial" w:hAnsi="Arial" w:cs="Times New Roman"/>
          <w:color w:val="000000" w:themeColor="text1"/>
        </w:rPr>
        <w:t xml:space="preserve"> </w:t>
      </w:r>
      <w:r w:rsidR="00BD7A96">
        <w:rPr>
          <w:rFonts w:ascii="Arial" w:hAnsi="Arial" w:cs="Times New Roman"/>
          <w:color w:val="000000" w:themeColor="text1"/>
        </w:rPr>
        <w:t xml:space="preserve">is an iron-silicon alloy constructed to provide less core loss with high permeability needed for enough and economical electrical transformer. It </w:t>
      </w:r>
      <w:r w:rsidR="001D0475">
        <w:rPr>
          <w:rFonts w:ascii="Arial" w:hAnsi="Arial" w:cs="Times New Roman"/>
          <w:color w:val="000000" w:themeColor="text1"/>
        </w:rPr>
        <w:t xml:space="preserve"> </w:t>
      </w:r>
      <w:r w:rsidRPr="00256649">
        <w:rPr>
          <w:rFonts w:ascii="Arial" w:hAnsi="Arial" w:cs="Times New Roman"/>
          <w:color w:val="000000" w:themeColor="text1"/>
        </w:rPr>
        <w:t>is widely used as th</w:t>
      </w:r>
      <w:r w:rsidR="00E50B85">
        <w:rPr>
          <w:rFonts w:ascii="Arial" w:hAnsi="Arial" w:cs="Times New Roman"/>
          <w:color w:val="000000" w:themeColor="text1"/>
        </w:rPr>
        <w:t xml:space="preserve">e core of </w:t>
      </w:r>
      <w:r w:rsidR="00A3665A">
        <w:rPr>
          <w:rFonts w:ascii="Arial" w:hAnsi="Arial" w:cs="Times New Roman"/>
          <w:color w:val="000000" w:themeColor="text1"/>
        </w:rPr>
        <w:t>electric transformers because it has</w:t>
      </w:r>
      <w:r w:rsidRPr="00256649">
        <w:rPr>
          <w:rFonts w:ascii="Arial" w:hAnsi="Arial" w:cs="Times New Roman"/>
          <w:color w:val="000000" w:themeColor="text1"/>
        </w:rPr>
        <w:t xml:space="preserve"> low </w:t>
      </w:r>
      <w:r w:rsidR="006E4355">
        <w:rPr>
          <w:rFonts w:ascii="Arial" w:hAnsi="Arial" w:cs="Times New Roman"/>
          <w:color w:val="000000" w:themeColor="text1"/>
        </w:rPr>
        <w:t xml:space="preserve">power </w:t>
      </w:r>
      <w:r w:rsidR="00A3665A">
        <w:rPr>
          <w:rFonts w:ascii="Arial" w:hAnsi="Arial" w:cs="Times New Roman"/>
          <w:color w:val="000000" w:themeColor="text1"/>
        </w:rPr>
        <w:t xml:space="preserve">loss and a </w:t>
      </w:r>
      <w:r w:rsidRPr="00256649">
        <w:rPr>
          <w:rFonts w:ascii="Arial" w:hAnsi="Arial" w:cs="Times New Roman"/>
          <w:color w:val="000000" w:themeColor="text1"/>
        </w:rPr>
        <w:t>good magnetic property</w:t>
      </w:r>
      <w:r w:rsidRPr="00256649">
        <w:rPr>
          <w:rStyle w:val="fontstyle01"/>
          <w:rFonts w:ascii="Arial" w:hAnsi="Arial" w:cs="Times New Roman"/>
          <w:color w:val="auto"/>
          <w:sz w:val="22"/>
          <w:szCs w:val="22"/>
        </w:rPr>
        <w:t xml:space="preserve"> </w:t>
      </w:r>
      <w:r w:rsidR="00096FA2" w:rsidRPr="00256649">
        <w:rPr>
          <w:rStyle w:val="fontstyle01"/>
          <w:rFonts w:ascii="Arial" w:hAnsi="Arial" w:cs="Times New Roman"/>
          <w:color w:val="auto"/>
          <w:sz w:val="22"/>
          <w:szCs w:val="22"/>
        </w:rPr>
        <w:fldChar w:fldCharType="begin" w:fldLock="1"/>
      </w:r>
      <w:r w:rsidR="00096FA2" w:rsidRPr="00256649">
        <w:rPr>
          <w:rStyle w:val="fontstyle01"/>
          <w:rFonts w:ascii="Arial" w:hAnsi="Arial" w:cs="Times New Roman"/>
          <w:color w:val="auto"/>
          <w:sz w:val="22"/>
          <w:szCs w:val="22"/>
        </w:rPr>
        <w:instrText>ADDIN CSL_CITATION { "citationItems" : [ { "id" : "ITEM-1", "itemData" : { "DOI" : "10.1016/j.scriptamat.2010.11.013", "ISSN" : "1359-6462", "author" : [ { "dropping-particle" : "", "family" : "Morawiec", "given" : "A", "non-dropping-particle" : "", "parse-names" : false, "suffix" : "" } ], "container-title" : "Scripta Materialia", "id" : "ITEM-1", "issue" : "5", "issued" : { "date-parts" : [ [ "2011" ] ] }, "note" : "NULL", "page" : "466-469", "publisher" : "Acta Materialia Inc.", "title" : "On abnormal growth of Goss grains in grain-oriented silicon steel", "type" : "article-journal", "volume" : "64" }, "uris" : [ "http://www.mendeley.com/documents/?uuid=22efd1e2-0596-41ab-b349-f2a3e6a3d405" ] } ], "mendeley" : { "formattedCitation" : "[1]", "plainTextFormattedCitation" : "[1]", "previouslyFormattedCitation" : "[1]" }, "properties" : {  }, "schema" : "https://github.com/citation-style-language/schema/raw/master/csl-citation.json" }</w:instrText>
      </w:r>
      <w:r w:rsidR="00096FA2" w:rsidRPr="00256649">
        <w:rPr>
          <w:rStyle w:val="fontstyle01"/>
          <w:rFonts w:ascii="Arial" w:hAnsi="Arial" w:cs="Times New Roman"/>
          <w:color w:val="auto"/>
          <w:sz w:val="22"/>
          <w:szCs w:val="22"/>
        </w:rPr>
        <w:fldChar w:fldCharType="separate"/>
      </w:r>
      <w:r w:rsidR="00096FA2" w:rsidRPr="00256649">
        <w:rPr>
          <w:rStyle w:val="fontstyle01"/>
          <w:rFonts w:ascii="Arial" w:hAnsi="Arial" w:cs="Times New Roman"/>
          <w:noProof/>
          <w:color w:val="auto"/>
          <w:sz w:val="22"/>
          <w:szCs w:val="22"/>
        </w:rPr>
        <w:t>[1]</w:t>
      </w:r>
      <w:r w:rsidR="00096FA2" w:rsidRPr="00256649">
        <w:rPr>
          <w:rStyle w:val="fontstyle01"/>
          <w:rFonts w:ascii="Arial" w:hAnsi="Arial" w:cs="Times New Roman"/>
          <w:color w:val="auto"/>
          <w:sz w:val="22"/>
          <w:szCs w:val="22"/>
        </w:rPr>
        <w:fldChar w:fldCharType="end"/>
      </w:r>
      <w:r w:rsidR="00016AB7">
        <w:rPr>
          <w:rStyle w:val="fontstyle01"/>
          <w:rFonts w:ascii="Arial" w:hAnsi="Arial" w:cs="Times New Roman"/>
          <w:color w:val="auto"/>
          <w:sz w:val="22"/>
          <w:szCs w:val="22"/>
        </w:rPr>
        <w:t xml:space="preserve">. </w:t>
      </w:r>
      <w:r w:rsidRPr="00256649">
        <w:rPr>
          <w:rFonts w:ascii="Arial" w:hAnsi="Arial" w:cs="Times New Roman"/>
          <w:color w:val="000000" w:themeColor="text1"/>
        </w:rPr>
        <w:t>During magneti</w:t>
      </w:r>
      <w:r w:rsidR="006E4355">
        <w:rPr>
          <w:rFonts w:ascii="Arial" w:hAnsi="Arial" w:cs="Times New Roman"/>
          <w:color w:val="000000" w:themeColor="text1"/>
        </w:rPr>
        <w:t>s</w:t>
      </w:r>
      <w:r w:rsidRPr="00256649">
        <w:rPr>
          <w:rFonts w:ascii="Arial" w:hAnsi="Arial" w:cs="Times New Roman"/>
          <w:color w:val="000000" w:themeColor="text1"/>
        </w:rPr>
        <w:t>ation, the rearrangement of magnetic domain</w:t>
      </w:r>
      <w:r w:rsidR="000E1A34">
        <w:rPr>
          <w:rFonts w:ascii="Arial" w:hAnsi="Arial" w:cs="Times New Roman"/>
          <w:color w:val="000000" w:themeColor="text1"/>
        </w:rPr>
        <w:t xml:space="preserve">(ferromagnetic material in which magnetic moments aligns to each other due to interactions to each other) </w:t>
      </w:r>
      <w:r w:rsidRPr="00256649">
        <w:rPr>
          <w:rFonts w:ascii="Arial" w:hAnsi="Arial" w:cs="Times New Roman"/>
          <w:color w:val="000000" w:themeColor="text1"/>
        </w:rPr>
        <w:t xml:space="preserve"> results in </w:t>
      </w:r>
      <w:r w:rsidR="00BD57DA">
        <w:rPr>
          <w:rFonts w:ascii="Arial" w:hAnsi="Arial" w:cs="Times New Roman"/>
          <w:color w:val="000000" w:themeColor="text1"/>
        </w:rPr>
        <w:t xml:space="preserve">a </w:t>
      </w:r>
      <w:r w:rsidRPr="00256649">
        <w:rPr>
          <w:rFonts w:ascii="Arial" w:hAnsi="Arial" w:cs="Times New Roman"/>
          <w:color w:val="000000" w:themeColor="text1"/>
        </w:rPr>
        <w:t xml:space="preserve">significant </w:t>
      </w:r>
      <w:r w:rsidR="00B22070">
        <w:rPr>
          <w:rFonts w:ascii="Arial" w:hAnsi="Arial" w:cs="Times New Roman"/>
          <w:color w:val="000000" w:themeColor="text1"/>
        </w:rPr>
        <w:t>effects</w:t>
      </w:r>
      <w:r w:rsidR="006E4355">
        <w:rPr>
          <w:rFonts w:ascii="Arial" w:hAnsi="Arial" w:cs="Times New Roman"/>
          <w:color w:val="000000" w:themeColor="text1"/>
        </w:rPr>
        <w:t xml:space="preserve"> on </w:t>
      </w:r>
      <w:r w:rsidRPr="00256649">
        <w:rPr>
          <w:rFonts w:ascii="Arial" w:hAnsi="Arial" w:cs="Times New Roman"/>
          <w:color w:val="000000" w:themeColor="text1"/>
        </w:rPr>
        <w:t xml:space="preserve">magnetic properties </w:t>
      </w:r>
      <w:r w:rsidR="006E4355">
        <w:rPr>
          <w:rFonts w:ascii="Arial" w:hAnsi="Arial" w:cs="Times New Roman"/>
          <w:color w:val="000000" w:themeColor="text1"/>
        </w:rPr>
        <w:t>in</w:t>
      </w:r>
      <w:r w:rsidR="006E4355" w:rsidRPr="00256649">
        <w:rPr>
          <w:rFonts w:ascii="Arial" w:hAnsi="Arial" w:cs="Times New Roman"/>
          <w:color w:val="000000" w:themeColor="text1"/>
        </w:rPr>
        <w:t xml:space="preserve"> </w:t>
      </w:r>
      <w:r w:rsidRPr="00256649">
        <w:rPr>
          <w:rFonts w:ascii="Arial" w:hAnsi="Arial" w:cs="Times New Roman"/>
          <w:color w:val="000000" w:themeColor="text1"/>
        </w:rPr>
        <w:t xml:space="preserve">silicon steel as well as other soft magnetic materials. </w:t>
      </w:r>
      <w:r w:rsidR="006E4355">
        <w:rPr>
          <w:rFonts w:ascii="Arial" w:hAnsi="Arial" w:cs="Times New Roman"/>
          <w:color w:val="000000" w:themeColor="text1"/>
        </w:rPr>
        <w:t xml:space="preserve">The </w:t>
      </w:r>
      <w:r w:rsidR="006E4355" w:rsidRPr="008F4135">
        <w:rPr>
          <w:rFonts w:ascii="Arial" w:hAnsi="Arial" w:cs="Times New Roman"/>
          <w:color w:val="000000" w:themeColor="text1"/>
        </w:rPr>
        <w:t xml:space="preserve">magnetic domain </w:t>
      </w:r>
      <w:r w:rsidR="006E4355">
        <w:rPr>
          <w:rFonts w:ascii="Arial" w:hAnsi="Arial" w:cs="Times New Roman"/>
          <w:color w:val="000000" w:themeColor="text1"/>
        </w:rPr>
        <w:t xml:space="preserve">alteration </w:t>
      </w:r>
      <w:r w:rsidR="006E4355" w:rsidRPr="008F4135">
        <w:rPr>
          <w:rFonts w:ascii="Arial" w:hAnsi="Arial" w:cs="Times New Roman"/>
          <w:color w:val="000000" w:themeColor="text1"/>
        </w:rPr>
        <w:t xml:space="preserve">observation </w:t>
      </w:r>
      <w:r w:rsidR="00DF7136">
        <w:rPr>
          <w:rFonts w:ascii="Arial" w:hAnsi="Arial" w:cs="Times New Roman"/>
          <w:color w:val="000000" w:themeColor="text1"/>
        </w:rPr>
        <w:t>allows</w:t>
      </w:r>
      <w:r w:rsidR="006E4355">
        <w:rPr>
          <w:rFonts w:ascii="Arial" w:hAnsi="Arial" w:cs="Times New Roman"/>
          <w:color w:val="000000" w:themeColor="text1"/>
        </w:rPr>
        <w:t xml:space="preserve"> better understanding of t</w:t>
      </w:r>
      <w:r w:rsidRPr="00256649">
        <w:rPr>
          <w:rFonts w:ascii="Arial" w:hAnsi="Arial" w:cs="Times New Roman"/>
          <w:color w:val="000000" w:themeColor="text1"/>
        </w:rPr>
        <w:t>he core loss</w:t>
      </w:r>
      <w:r w:rsidR="006E4355">
        <w:rPr>
          <w:rFonts w:ascii="Arial" w:hAnsi="Arial" w:cs="Times New Roman"/>
          <w:color w:val="000000" w:themeColor="text1"/>
        </w:rPr>
        <w:t xml:space="preserve"> and</w:t>
      </w:r>
      <w:r w:rsidRPr="00256649">
        <w:rPr>
          <w:rFonts w:ascii="Arial" w:hAnsi="Arial" w:cs="Times New Roman"/>
          <w:color w:val="000000" w:themeColor="text1"/>
        </w:rPr>
        <w:t xml:space="preserve"> </w:t>
      </w:r>
      <w:r w:rsidR="006E4355">
        <w:rPr>
          <w:rFonts w:ascii="Arial" w:hAnsi="Arial" w:cs="Times New Roman"/>
          <w:color w:val="000000" w:themeColor="text1"/>
        </w:rPr>
        <w:t xml:space="preserve">magnetic </w:t>
      </w:r>
      <w:r w:rsidRPr="00256649">
        <w:rPr>
          <w:rFonts w:ascii="Arial" w:hAnsi="Arial" w:cs="Times New Roman"/>
          <w:color w:val="000000" w:themeColor="text1"/>
        </w:rPr>
        <w:t xml:space="preserve">permeability </w:t>
      </w:r>
      <w:r w:rsidR="006E4355">
        <w:rPr>
          <w:rFonts w:ascii="Arial" w:hAnsi="Arial" w:cs="Times New Roman"/>
          <w:color w:val="000000" w:themeColor="text1"/>
        </w:rPr>
        <w:t>correlation with the alloy</w:t>
      </w:r>
      <w:r w:rsidR="006E4355" w:rsidRPr="00256649">
        <w:rPr>
          <w:rFonts w:ascii="Arial" w:hAnsi="Arial" w:cs="Times New Roman"/>
          <w:color w:val="000000" w:themeColor="text1"/>
        </w:rPr>
        <w:t xml:space="preserve"> m</w:t>
      </w:r>
      <w:r w:rsidR="006E4355">
        <w:rPr>
          <w:rFonts w:ascii="Arial" w:hAnsi="Arial" w:cs="Times New Roman"/>
          <w:color w:val="000000" w:themeColor="text1"/>
        </w:rPr>
        <w:t>icro</w:t>
      </w:r>
      <w:r w:rsidRPr="00256649">
        <w:rPr>
          <w:rFonts w:ascii="Arial" w:hAnsi="Arial" w:cs="Times New Roman"/>
          <w:color w:val="000000" w:themeColor="text1"/>
        </w:rPr>
        <w:t xml:space="preserve">structure </w:t>
      </w:r>
      <w:r w:rsidR="004513F1" w:rsidRPr="00256649">
        <w:rPr>
          <w:rFonts w:ascii="Arial" w:hAnsi="Arial" w:cs="Times New Roman"/>
          <w:color w:val="000000"/>
        </w:rPr>
        <w:fldChar w:fldCharType="begin" w:fldLock="1"/>
      </w:r>
      <w:r w:rsidR="004513F1" w:rsidRPr="00256649">
        <w:rPr>
          <w:rFonts w:ascii="Arial" w:hAnsi="Arial" w:cs="Times New Roman"/>
          <w:color w:val="000000"/>
        </w:rPr>
        <w:instrText>ADDIN CSL_CITATION { "citationItems" : [ { "id" : "ITEM-1", "itemData" : { "DOI" : "10.1109/TMAG.1974.1058317", "ISBN" : "00189464 (ISSN)", "ISSN" : "19410069", "abstract" : "Magnetic domain observations have been used to clarify the relationship between metallurgical structure and the core loss, permeability, and magnetostriction of grain-oriented 3% Si-Fe. Both the prediction of domain structures based on anisotropy, magnetostatics, stress, etc., and the various methods of making domain observations are reviewed. Both static and dynamic domain structures are shown and used to illustrate the relationships among domain structure, metallurgical structure, and magnetic properties. Core losses are shown to depend on the domain wall spacing and mobility, which in turn are controlled by grain size, stress, and defect structure. The high field permeability (&lt;tex&gt;B&lt;/tex&gt;at&lt;tex&gt;H = 10&lt;/tex&gt;Oe) is related to the amount of flux closure structure present, which is determined by the misorientation of the grains in the material. Magnetostriction is caused entirely by the motion of 90&amp;amp;#176; domain walls which are introduced during the formation of flux closure structure and by residual or applied stress.", "author" : [ { "dropping-particle" : "", "family" : "Shilling", "given" : "J. W.", "non-dropping-particle" : "", "parse-names" : false, "suffix" : "" }, { "dropping-particle" : "", "family" : "Houze", "given" : "G. L.", "non-dropping-particle" : "", "parse-names" : false, "suffix" : "" } ], "container-title" : "IEEE Transactions on Magnetics", "id" : "ITEM-1", "issue" : "2", "issued" : { "date-parts" : [ [ "1974" ] ] }, "page" : "195-223", "title" : "Magnetic Properties and Domain Structure in Grain-Oriented 3% Si-Fe", "type" : "article-journal", "volume" : "10" }, "uris" : [ "http://www.mendeley.com/documents/?uuid=dc69803f-db7b-4fd7-8938-ec40fe338970" ] } ], "mendeley" : { "formattedCitation" : "[2]", "plainTextFormattedCitation" : "[2]", "previouslyFormattedCitation" : "[2]" }, "properties" : {  }, "schema" : "https://github.com/citation-style-language/schema/raw/master/csl-citation.json" }</w:instrText>
      </w:r>
      <w:r w:rsidR="004513F1" w:rsidRPr="00256649">
        <w:rPr>
          <w:rFonts w:ascii="Arial" w:hAnsi="Arial" w:cs="Times New Roman"/>
          <w:color w:val="000000"/>
        </w:rPr>
        <w:fldChar w:fldCharType="separate"/>
      </w:r>
      <w:r w:rsidR="004513F1" w:rsidRPr="00256649">
        <w:rPr>
          <w:rFonts w:ascii="Arial" w:hAnsi="Arial" w:cs="Times New Roman"/>
          <w:noProof/>
          <w:color w:val="000000"/>
        </w:rPr>
        <w:t>[2]</w:t>
      </w:r>
      <w:r w:rsidR="004513F1" w:rsidRPr="00256649">
        <w:rPr>
          <w:rFonts w:ascii="Arial" w:hAnsi="Arial" w:cs="Times New Roman"/>
          <w:color w:val="000000"/>
        </w:rPr>
        <w:fldChar w:fldCharType="end"/>
      </w:r>
      <w:r w:rsidR="004513F1" w:rsidRPr="00256649">
        <w:rPr>
          <w:rFonts w:ascii="Arial" w:hAnsi="Arial" w:cs="Times New Roman"/>
          <w:color w:val="000000"/>
        </w:rPr>
        <w:t>.</w:t>
      </w:r>
      <w:r w:rsidR="0064462B" w:rsidRPr="00256649">
        <w:rPr>
          <w:rFonts w:ascii="Arial" w:hAnsi="Arial" w:cs="Times New Roman"/>
          <w:color w:val="000000"/>
        </w:rPr>
        <w:t xml:space="preserve"> </w:t>
      </w:r>
      <w:r w:rsidR="00DF7136">
        <w:rPr>
          <w:rFonts w:ascii="Arial" w:hAnsi="Arial" w:cs="Times New Roman"/>
          <w:color w:val="000000"/>
        </w:rPr>
        <w:t>It is generally believed that</w:t>
      </w:r>
      <w:r w:rsidRPr="00256649">
        <w:rPr>
          <w:rFonts w:ascii="Arial" w:hAnsi="Arial" w:cs="Times New Roman"/>
          <w:color w:val="000000" w:themeColor="text1"/>
        </w:rPr>
        <w:t xml:space="preserve"> magnetic loss, iron loss, eddy current and hysteric loss are </w:t>
      </w:r>
      <w:r w:rsidR="00DF7136">
        <w:rPr>
          <w:rFonts w:ascii="Arial" w:hAnsi="Arial" w:cs="Times New Roman"/>
          <w:color w:val="000000" w:themeColor="text1"/>
        </w:rPr>
        <w:t xml:space="preserve">significantly </w:t>
      </w:r>
      <w:r w:rsidRPr="00256649">
        <w:rPr>
          <w:rFonts w:ascii="Arial" w:hAnsi="Arial" w:cs="Times New Roman"/>
          <w:color w:val="000000" w:themeColor="text1"/>
        </w:rPr>
        <w:t xml:space="preserve">affected by microstructural characteristics </w:t>
      </w:r>
      <w:r w:rsidR="00DF7136">
        <w:rPr>
          <w:rFonts w:ascii="Arial" w:hAnsi="Arial" w:cs="Times New Roman"/>
          <w:color w:val="000000" w:themeColor="text1"/>
        </w:rPr>
        <w:t>including</w:t>
      </w:r>
      <w:r w:rsidRPr="00256649">
        <w:rPr>
          <w:rFonts w:ascii="Arial" w:hAnsi="Arial" w:cs="Times New Roman"/>
          <w:color w:val="000000" w:themeColor="text1"/>
        </w:rPr>
        <w:t xml:space="preserve"> </w:t>
      </w:r>
      <w:r w:rsidR="0019034E">
        <w:rPr>
          <w:rFonts w:ascii="Arial" w:hAnsi="Arial" w:cs="Times New Roman"/>
          <w:color w:val="000000" w:themeColor="text1"/>
        </w:rPr>
        <w:t>micro-</w:t>
      </w:r>
      <w:r w:rsidR="0019034E" w:rsidRPr="00256649">
        <w:rPr>
          <w:rFonts w:ascii="Arial" w:hAnsi="Arial" w:cs="Times New Roman"/>
          <w:color w:val="000000" w:themeColor="text1"/>
        </w:rPr>
        <w:t>texture</w:t>
      </w:r>
      <w:r w:rsidRPr="00256649">
        <w:rPr>
          <w:rFonts w:ascii="Arial" w:hAnsi="Arial" w:cs="Times New Roman"/>
          <w:color w:val="000000" w:themeColor="text1"/>
        </w:rPr>
        <w:t xml:space="preserve"> and grain size </w:t>
      </w:r>
      <w:r w:rsidR="0064462B" w:rsidRPr="00256649">
        <w:rPr>
          <w:rFonts w:ascii="Arial" w:hAnsi="Arial" w:cs="Times New Roman"/>
          <w:color w:val="000000"/>
        </w:rPr>
        <w:fldChar w:fldCharType="begin" w:fldLock="1"/>
      </w:r>
      <w:r w:rsidR="0064462B" w:rsidRPr="00256649">
        <w:rPr>
          <w:rFonts w:ascii="Arial" w:hAnsi="Arial" w:cs="Times New Roman"/>
          <w:color w:val="000000"/>
        </w:rPr>
        <w:instrText>ADDIN CSL_CITATION { "citationItems" : [ { "id" : "ITEM-1", "itemData" : { "abstract" : "This paper discusses the anomalous loss behavior in two electrical steels types. Starting from a non oriented electrical steel coil, three groups of samples with different grain sizes were produced. Grain oriented steel samples were produced from a commercially available material. The experimental procedure was performed by means of magnetic properties measurements using an Epstein frame. A procedure to draw the hysteresis curve of the anomalous loss is proposed. The results reported that anomalous loss has a different behavior when the two electrical steel types are compared. In non oriented steels anomalous loss is concentrated at the low induction region. In grain oriented steels, a remarkable participation of high induction region is observed.", "author" : [ { "dropping-particle" : "", "family" : "Almeida", "given" : "Adriano a", "non-dropping-particle" : "", "parse-names" : false, "suffix" : "" }, { "dropping-particle" : "", "family" : "Rodrigues-jr", "given" : "Daniel L", "non-dropping-particle" : "", "parse-names" : false, "suffix" : "" }, { "dropping-particle" : "", "family" : "Perassa", "given" : "Laura S P", "non-dropping-particle" : "", "parse-names" : false, "suffix" : "" }, { "dropping-particle" : "", "family" : "Leicht", "given" : "Jeanete", "non-dropping-particle" : "", "parse-names" : false, "suffix" : "" }, { "dropping-particle" : "", "family" : "Landgraf", "given" : "Fernando J G", "non-dropping-particle" : "", "parse-names" : false, "suffix" : "" } ], "container-title" : "Materials Research.", "id" : "ITEM-1", "issue" : "2", "issued" : { "date-parts" : [ [ "2014" ] ] }, "page" : "3-6", "title" : "Anomalous Loss Hysteresis Loop", "type" : "article-journal", "volume" : "17" }, "uris" : [ "http://www.mendeley.com/documents/?uuid=aa0232d6-0621-4420-899e-1f3074200412" ] } ], "mendeley" : { "formattedCitation" : "[3]", "plainTextFormattedCitation" : "[3]", "previouslyFormattedCitation" : "[3]" }, "properties" : {  }, "schema" : "https://github.com/citation-style-language/schema/raw/master/csl-citation.json" }</w:instrText>
      </w:r>
      <w:r w:rsidR="0064462B" w:rsidRPr="00256649">
        <w:rPr>
          <w:rFonts w:ascii="Arial" w:hAnsi="Arial" w:cs="Times New Roman"/>
          <w:color w:val="000000"/>
        </w:rPr>
        <w:fldChar w:fldCharType="separate"/>
      </w:r>
      <w:r w:rsidR="0064462B" w:rsidRPr="00256649">
        <w:rPr>
          <w:rFonts w:ascii="Arial" w:hAnsi="Arial" w:cs="Times New Roman"/>
          <w:noProof/>
          <w:color w:val="000000"/>
        </w:rPr>
        <w:t>[3]</w:t>
      </w:r>
      <w:r w:rsidR="0064462B" w:rsidRPr="00256649">
        <w:rPr>
          <w:rFonts w:ascii="Arial" w:hAnsi="Arial" w:cs="Times New Roman"/>
          <w:color w:val="000000"/>
        </w:rPr>
        <w:fldChar w:fldCharType="end"/>
      </w:r>
      <w:r w:rsidR="0064462B" w:rsidRPr="00256649">
        <w:rPr>
          <w:rFonts w:ascii="Arial" w:hAnsi="Arial" w:cs="Times New Roman"/>
          <w:color w:val="000000"/>
        </w:rPr>
        <w:t>.</w:t>
      </w:r>
      <w:r w:rsidR="00A34309">
        <w:rPr>
          <w:rFonts w:ascii="Arial" w:hAnsi="Arial" w:cs="Times New Roman"/>
          <w:color w:val="000000"/>
        </w:rPr>
        <w:t xml:space="preserve"> It is well established that </w:t>
      </w:r>
      <w:r w:rsidR="00DE056F" w:rsidRPr="00256649">
        <w:rPr>
          <w:rFonts w:ascii="Arial" w:hAnsi="Arial" w:cs="Times New Roman"/>
          <w:color w:val="000000" w:themeColor="text1"/>
        </w:rPr>
        <w:t xml:space="preserve">abnormal </w:t>
      </w:r>
      <w:r w:rsidR="001D0475">
        <w:rPr>
          <w:rFonts w:ascii="Arial" w:hAnsi="Arial" w:cs="Times New Roman"/>
          <w:color w:val="000000" w:themeColor="text1"/>
        </w:rPr>
        <w:t xml:space="preserve">grain </w:t>
      </w:r>
      <w:r w:rsidR="00DE056F" w:rsidRPr="00256649">
        <w:rPr>
          <w:rFonts w:ascii="Arial" w:hAnsi="Arial" w:cs="Times New Roman"/>
          <w:color w:val="000000" w:themeColor="text1"/>
        </w:rPr>
        <w:t xml:space="preserve">growth </w:t>
      </w:r>
      <w:r w:rsidR="001D0475">
        <w:rPr>
          <w:rFonts w:ascii="Arial" w:hAnsi="Arial" w:cs="Times New Roman"/>
          <w:color w:val="000000" w:themeColor="text1"/>
        </w:rPr>
        <w:t xml:space="preserve">phenomenon during final high temperature annealing </w:t>
      </w:r>
      <w:r w:rsidR="00DE056F" w:rsidRPr="00256649">
        <w:rPr>
          <w:rFonts w:ascii="Arial" w:hAnsi="Arial" w:cs="Times New Roman"/>
          <w:color w:val="000000" w:themeColor="text1"/>
        </w:rPr>
        <w:t xml:space="preserve">at the end of </w:t>
      </w:r>
      <w:r w:rsidR="001D0475">
        <w:rPr>
          <w:rFonts w:ascii="Arial" w:hAnsi="Arial" w:cs="Times New Roman"/>
          <w:color w:val="000000" w:themeColor="text1"/>
        </w:rPr>
        <w:t xml:space="preserve">GOES </w:t>
      </w:r>
      <w:r w:rsidR="00DE056F" w:rsidRPr="00256649">
        <w:rPr>
          <w:rFonts w:ascii="Arial" w:hAnsi="Arial" w:cs="Times New Roman"/>
          <w:color w:val="000000" w:themeColor="text1"/>
        </w:rPr>
        <w:t>manufacturing process</w:t>
      </w:r>
      <w:r w:rsidR="001D0475">
        <w:rPr>
          <w:rFonts w:ascii="Arial" w:hAnsi="Arial" w:cs="Times New Roman"/>
          <w:color w:val="000000" w:themeColor="text1"/>
        </w:rPr>
        <w:t xml:space="preserve"> would leads to large</w:t>
      </w:r>
      <w:r w:rsidR="00DE056F" w:rsidRPr="00256649">
        <w:rPr>
          <w:rFonts w:ascii="Arial" w:hAnsi="Arial" w:cs="Times New Roman"/>
          <w:color w:val="000000" w:themeColor="text1"/>
        </w:rPr>
        <w:t xml:space="preserve"> </w:t>
      </w:r>
      <w:r w:rsidR="001D0475">
        <w:rPr>
          <w:rFonts w:ascii="Arial" w:hAnsi="Arial" w:cs="Times New Roman"/>
          <w:color w:val="000000" w:themeColor="text1"/>
        </w:rPr>
        <w:t xml:space="preserve">grain with </w:t>
      </w:r>
      <w:r w:rsidR="00DE056F" w:rsidRPr="00256649">
        <w:rPr>
          <w:rFonts w:ascii="Arial" w:hAnsi="Arial" w:cs="Times New Roman"/>
          <w:color w:val="000000" w:themeColor="text1"/>
        </w:rPr>
        <w:t xml:space="preserve">desired crystal orientation i.e., {110} &lt;001&gt; Goss texture </w:t>
      </w:r>
      <w:r w:rsidR="001A5B7C" w:rsidRPr="00256649">
        <w:rPr>
          <w:rFonts w:ascii="Arial" w:hAnsi="Arial" w:cs="Times New Roman"/>
        </w:rPr>
        <w:fldChar w:fldCharType="begin" w:fldLock="1"/>
      </w:r>
      <w:r w:rsidR="001A5B7C" w:rsidRPr="00256649">
        <w:rPr>
          <w:rFonts w:ascii="Arial" w:hAnsi="Arial" w:cs="Times New Roman"/>
        </w:rPr>
        <w:instrText>ADDIN CSL_CITATION { "citationItems" : [ { "id" : "ITEM-1", "itemData" : { "DOI" : "10.1016/j.jmmm.2006.02.116", "ISBN" : "03048853 (ISSN)", "ISSN" : "03048853", "abstract" : "This paper outlines the development of the microstructure and microtexture of grain-oriented silicon steel during the industrial production process. In particular the evolution of the Goss orientation was studied in industrial material as well as in single crystal experiments. \u00a9 2006 Elsevier B.V. All rights reserved.", "author" : [ { "dropping-particle" : "", "family" : "Dorner", "given" : "Doroth\u00e9e", "non-dropping-particle" : "", "parse-names" : false, "suffix" : "" }, { "dropping-particle" : "", "family" : "Zaefferer", "given" : "Stefan", "non-dropping-particle" : "", "parse-names" : false, "suffix" : "" }, { "dropping-particle" : "", "family" : "Lahn", "given" : "Ludger", "non-dropping-particle" : "", "parse-names" : false, "suffix" : "" }, { "dropping-particle" : "", "family" : "Raabe", "given" : "Dierk", "non-dropping-particle" : "", "parse-names" : false, "suffix" : "" } ], "container-title" : "Journal of Magnetism and Magnetic Materials", "id" : "ITEM-1", "issue" : "2", "issued" : { "date-parts" : [ [ "2006" ] ] }, "page" : "183-186", "title" : "Overview of Microstructure and Microtexture Development in Grain-oriented Silicon Steel", "type" : "article-journal", "volume" : "304" }, "uris" : [ "http://www.mendeley.com/documents/?uuid=3ea94697-deae-4f93-8cc5-cbf66027a2e6" ] } ], "mendeley" : { "formattedCitation" : "[4]", "plainTextFormattedCitation" : "[4]", "previouslyFormattedCitation" : "[4]" }, "properties" : {  }, "schema" : "https://github.com/citation-style-language/schema/raw/master/csl-citation.json" }</w:instrText>
      </w:r>
      <w:r w:rsidR="001A5B7C" w:rsidRPr="00256649">
        <w:rPr>
          <w:rFonts w:ascii="Arial" w:hAnsi="Arial" w:cs="Times New Roman"/>
        </w:rPr>
        <w:fldChar w:fldCharType="separate"/>
      </w:r>
      <w:r w:rsidR="001A5B7C" w:rsidRPr="00256649">
        <w:rPr>
          <w:rFonts w:ascii="Arial" w:hAnsi="Arial" w:cs="Times New Roman"/>
          <w:noProof/>
        </w:rPr>
        <w:t>[4]</w:t>
      </w:r>
      <w:r w:rsidR="001A5B7C" w:rsidRPr="00256649">
        <w:rPr>
          <w:rFonts w:ascii="Arial" w:hAnsi="Arial" w:cs="Times New Roman"/>
        </w:rPr>
        <w:fldChar w:fldCharType="end"/>
      </w:r>
      <w:r w:rsidR="001A5B7C" w:rsidRPr="00256649">
        <w:rPr>
          <w:rFonts w:ascii="Arial" w:hAnsi="Arial" w:cs="Times New Roman"/>
        </w:rPr>
        <w:t xml:space="preserve">. </w:t>
      </w:r>
      <w:r w:rsidR="00DE056F" w:rsidRPr="00256649">
        <w:rPr>
          <w:rFonts w:ascii="Arial" w:hAnsi="Arial" w:cs="Times New Roman"/>
          <w:color w:val="000000" w:themeColor="text1"/>
        </w:rPr>
        <w:t>The</w:t>
      </w:r>
      <w:r w:rsidR="008E484B">
        <w:rPr>
          <w:rFonts w:ascii="Arial" w:hAnsi="Arial" w:cs="Times New Roman"/>
          <w:color w:val="000000" w:themeColor="text1"/>
        </w:rPr>
        <w:t xml:space="preserve"> generation of strong Goss texture during</w:t>
      </w:r>
      <w:r w:rsidR="00DE056F" w:rsidRPr="00256649">
        <w:rPr>
          <w:rFonts w:ascii="Arial" w:hAnsi="Arial" w:cs="Times New Roman"/>
          <w:color w:val="000000" w:themeColor="text1"/>
        </w:rPr>
        <w:t xml:space="preserve"> </w:t>
      </w:r>
      <w:r w:rsidR="008E484B">
        <w:rPr>
          <w:rFonts w:ascii="Arial" w:hAnsi="Arial" w:cs="Times New Roman"/>
          <w:color w:val="000000" w:themeColor="text1"/>
        </w:rPr>
        <w:t>s</w:t>
      </w:r>
      <w:r w:rsidR="00DE056F" w:rsidRPr="00256649">
        <w:rPr>
          <w:rFonts w:ascii="Arial" w:hAnsi="Arial" w:cs="Times New Roman"/>
          <w:color w:val="000000" w:themeColor="text1"/>
        </w:rPr>
        <w:t>econdary recrystalli</w:t>
      </w:r>
      <w:r w:rsidR="008E484B">
        <w:rPr>
          <w:rFonts w:ascii="Arial" w:hAnsi="Arial" w:cs="Times New Roman"/>
          <w:color w:val="000000" w:themeColor="text1"/>
        </w:rPr>
        <w:t>s</w:t>
      </w:r>
      <w:r w:rsidR="00DE056F" w:rsidRPr="00256649">
        <w:rPr>
          <w:rFonts w:ascii="Arial" w:hAnsi="Arial" w:cs="Times New Roman"/>
          <w:color w:val="000000" w:themeColor="text1"/>
        </w:rPr>
        <w:t xml:space="preserve">ation process </w:t>
      </w:r>
      <w:r w:rsidR="008E484B">
        <w:rPr>
          <w:rFonts w:ascii="Arial" w:hAnsi="Arial" w:cs="Times New Roman"/>
          <w:color w:val="000000" w:themeColor="text1"/>
        </w:rPr>
        <w:t>contribute greatly to</w:t>
      </w:r>
      <w:r w:rsidR="00DE056F" w:rsidRPr="00256649">
        <w:rPr>
          <w:rFonts w:ascii="Arial" w:hAnsi="Arial" w:cs="Times New Roman"/>
          <w:color w:val="000000" w:themeColor="text1"/>
        </w:rPr>
        <w:t xml:space="preserve"> the </w:t>
      </w:r>
      <w:r w:rsidR="008E484B">
        <w:rPr>
          <w:rFonts w:ascii="Arial" w:hAnsi="Arial" w:cs="Times New Roman"/>
          <w:color w:val="000000" w:themeColor="text1"/>
        </w:rPr>
        <w:t xml:space="preserve">reduced power </w:t>
      </w:r>
      <w:r w:rsidR="00DE056F" w:rsidRPr="00256649">
        <w:rPr>
          <w:rFonts w:ascii="Arial" w:hAnsi="Arial" w:cs="Times New Roman"/>
          <w:color w:val="000000" w:themeColor="text1"/>
        </w:rPr>
        <w:t xml:space="preserve">core loss </w:t>
      </w:r>
      <w:r w:rsidR="008E484B">
        <w:rPr>
          <w:rFonts w:ascii="Arial" w:hAnsi="Arial" w:cs="Times New Roman"/>
          <w:color w:val="000000" w:themeColor="text1"/>
        </w:rPr>
        <w:t>in GOES</w:t>
      </w:r>
      <w:r w:rsidR="00DE056F" w:rsidRPr="00256649">
        <w:rPr>
          <w:rFonts w:ascii="Arial" w:hAnsi="Arial" w:cs="Times New Roman"/>
          <w:color w:val="000000" w:themeColor="text1"/>
        </w:rPr>
        <w:t xml:space="preserve"> </w:t>
      </w:r>
      <w:r w:rsidR="001A5B7C" w:rsidRPr="00256649">
        <w:rPr>
          <w:rFonts w:ascii="Arial" w:hAnsi="Arial" w:cs="Times New Roman"/>
        </w:rPr>
        <w:fldChar w:fldCharType="begin" w:fldLock="1"/>
      </w:r>
      <w:r w:rsidR="001A5B7C" w:rsidRPr="00256649">
        <w:rPr>
          <w:rFonts w:ascii="Arial" w:hAnsi="Arial" w:cs="Times New Roman"/>
        </w:rPr>
        <w:instrText>ADDIN CSL_CITATION { "citationItems" : [ { "id" : "ITEM-1", "itemData" : { "DOI" : "10.1016/S0304-8853(00)00069-X", "ISBN" : "03048853 (ISSN)", "ISSN" : "03048853", "abstract" : "Secondary recrystallization mechanism has rapidly progressed together with the advance in manufacturing process for grain-oriented silicon steel. The acquired inhibitor method was developed to avoid the metallurgical problem for controlling secondary recrystallization. As magnetic domain structure is affected largely by core loss, pinning of domain wall movement and surface closure domains must be removed to reduce core loss further.", "author" : [ { "dropping-particle" : "", "family" : "Kubota", "given" : "Takeshi", "non-dropping-particle" : "", "parse-names" : false, "suffix" : "" }, { "dropping-particle" : "", "family" : "Fujikura", "given" : "Masahiro", "non-dropping-particle" : "", "parse-names" : false, "suffix" : "" }, { "dropping-particle" : "", "family" : "Ushigami", "given" : "Yoshiyuki", "non-dropping-particle" : "", "parse-names" : false, "suffix" : "" } ], "container-title" : "Journal of Magnetism and Magnetic Materials", "id" : "ITEM-1", "issued" : { "date-parts" : [ [ "2000" ] ] }, "page" : "69-73", "title" : "Recent progress and future trend on grain-oriented silicon steel", "type" : "article-journal", "volume" : "215" }, "uris" : [ "http://www.mendeley.com/documents/?uuid=bc1d7659-c6e3-4f85-ba34-01ad335c7b33" ] } ], "mendeley" : { "formattedCitation" : "[5]", "plainTextFormattedCitation" : "[5]", "previouslyFormattedCitation" : "[5]" }, "properties" : {  }, "schema" : "https://github.com/citation-style-language/schema/raw/master/csl-citation.json" }</w:instrText>
      </w:r>
      <w:r w:rsidR="001A5B7C" w:rsidRPr="00256649">
        <w:rPr>
          <w:rFonts w:ascii="Arial" w:hAnsi="Arial" w:cs="Times New Roman"/>
        </w:rPr>
        <w:fldChar w:fldCharType="separate"/>
      </w:r>
      <w:r w:rsidR="001A5B7C" w:rsidRPr="00256649">
        <w:rPr>
          <w:rFonts w:ascii="Arial" w:hAnsi="Arial" w:cs="Times New Roman"/>
          <w:noProof/>
        </w:rPr>
        <w:t>[5]</w:t>
      </w:r>
      <w:r w:rsidR="001A5B7C" w:rsidRPr="00256649">
        <w:rPr>
          <w:rFonts w:ascii="Arial" w:hAnsi="Arial" w:cs="Times New Roman"/>
        </w:rPr>
        <w:fldChar w:fldCharType="end"/>
      </w:r>
      <w:r w:rsidR="00220E29" w:rsidRPr="00256649">
        <w:rPr>
          <w:rFonts w:ascii="Arial" w:hAnsi="Arial" w:cs="Times New Roman"/>
        </w:rPr>
        <w:t xml:space="preserve">. </w:t>
      </w:r>
      <w:r w:rsidR="007A5F21" w:rsidRPr="00256649">
        <w:rPr>
          <w:rFonts w:ascii="Arial" w:hAnsi="Arial" w:cs="Times New Roman"/>
          <w:color w:val="000000" w:themeColor="text1"/>
        </w:rPr>
        <w:t xml:space="preserve">The importance of Goss texture, </w:t>
      </w:r>
      <w:r w:rsidR="001A04B8" w:rsidRPr="00256649">
        <w:rPr>
          <w:rFonts w:ascii="Arial" w:hAnsi="Arial" w:cs="Times New Roman"/>
          <w:color w:val="000000" w:themeColor="text1"/>
        </w:rPr>
        <w:t>i.e.</w:t>
      </w:r>
      <w:r w:rsidR="007A5F21" w:rsidRPr="00256649">
        <w:rPr>
          <w:rFonts w:ascii="Arial" w:hAnsi="Arial" w:cs="Times New Roman"/>
          <w:color w:val="000000" w:themeColor="text1"/>
        </w:rPr>
        <w:t xml:space="preserve"> (110) [100] </w:t>
      </w:r>
      <w:r w:rsidR="00BD57DA">
        <w:rPr>
          <w:rFonts w:ascii="Arial" w:hAnsi="Arial" w:cs="Times New Roman"/>
          <w:color w:val="000000" w:themeColor="text1"/>
        </w:rPr>
        <w:t>attributed to</w:t>
      </w:r>
      <w:r w:rsidR="007A5F21" w:rsidRPr="00256649">
        <w:rPr>
          <w:rFonts w:ascii="Arial" w:hAnsi="Arial" w:cs="Times New Roman"/>
          <w:color w:val="000000" w:themeColor="text1"/>
        </w:rPr>
        <w:t xml:space="preserve"> </w:t>
      </w:r>
      <w:r w:rsidR="00BD57DA">
        <w:rPr>
          <w:rFonts w:ascii="Arial" w:hAnsi="Arial" w:cs="Times New Roman"/>
          <w:color w:val="000000" w:themeColor="text1"/>
        </w:rPr>
        <w:t xml:space="preserve">the </w:t>
      </w:r>
      <w:r w:rsidR="007A5F21" w:rsidRPr="00256649">
        <w:rPr>
          <w:rFonts w:ascii="Arial" w:hAnsi="Arial" w:cs="Times New Roman"/>
          <w:color w:val="000000" w:themeColor="text1"/>
        </w:rPr>
        <w:t>low magnetic losses during magneti</w:t>
      </w:r>
      <w:r w:rsidR="00BD57DA">
        <w:rPr>
          <w:rFonts w:ascii="Arial" w:hAnsi="Arial" w:cs="Times New Roman"/>
          <w:color w:val="000000" w:themeColor="text1"/>
        </w:rPr>
        <w:t>s</w:t>
      </w:r>
      <w:r w:rsidR="007A5F21" w:rsidRPr="00256649">
        <w:rPr>
          <w:rFonts w:ascii="Arial" w:hAnsi="Arial" w:cs="Times New Roman"/>
          <w:color w:val="000000" w:themeColor="text1"/>
        </w:rPr>
        <w:t xml:space="preserve">ation when the </w:t>
      </w:r>
      <w:r w:rsidR="00BD57DA">
        <w:rPr>
          <w:rFonts w:ascii="Arial" w:hAnsi="Arial" w:cs="Times New Roman"/>
          <w:color w:val="000000" w:themeColor="text1"/>
        </w:rPr>
        <w:t>GOES</w:t>
      </w:r>
      <w:r w:rsidR="007A5F21" w:rsidRPr="00256649">
        <w:rPr>
          <w:rFonts w:ascii="Arial" w:hAnsi="Arial" w:cs="Times New Roman"/>
          <w:color w:val="000000" w:themeColor="text1"/>
        </w:rPr>
        <w:t xml:space="preserve"> sheet is subjected to a magnetic field in the rolling </w:t>
      </w:r>
      <w:r w:rsidR="00BD57DA" w:rsidRPr="00BD57DA">
        <w:rPr>
          <w:rFonts w:ascii="Arial" w:hAnsi="Arial" w:cs="Times New Roman"/>
          <w:color w:val="000000" w:themeColor="text1"/>
        </w:rPr>
        <w:t xml:space="preserve">direction </w:t>
      </w:r>
      <w:r w:rsidR="00220E29" w:rsidRPr="00256649">
        <w:rPr>
          <w:rFonts w:ascii="Arial" w:hAnsi="Arial" w:cs="Times New Roman"/>
        </w:rPr>
        <w:fldChar w:fldCharType="begin" w:fldLock="1"/>
      </w:r>
      <w:r w:rsidR="00220E29" w:rsidRPr="00256649">
        <w:rPr>
          <w:rFonts w:ascii="Arial" w:hAnsi="Arial" w:cs="Times New Roman"/>
        </w:rPr>
        <w:instrText>ADDIN CSL_CITATION { "citationItems" : [ { "id" : "ITEM-1", "itemData" : { "DOI" : "10.1016/S1006-706X(09)60065-0", "ISSN" : "1006706X", "abstract" : "Goss texture or (110)[100] crystallographic orientation of the grains is typical grain structure of grain oriented silicon steel used for transformer. This type of texture is one of the most important parameters determining the magnetic properties of the laminated steel plates. The formation and growth of Goss texture in three steel samples are investigated. Two of them are prepared under laboratory conditions and one under industrial conditions. The emphasis is put on the effects of hot lamination temperature and time, primary and secondary recrystallization temperatures during cold lamination on developing of the Goss texture in correlation with other texture components. Also in all steel processing stages, the influence of the chemical composition on the occurrence of Goss texture is examined. ?? 2009 Central Iron and Steel Research Institute.", "author" : [ { "dropping-particle" : "", "family" : "Gheorghies", "given" : "Constantin", "non-dropping-particle" : "", "parse-names" : false, "suffix" : "" }, { "dropping-particle" : "", "family" : "Doniga", "given" : "Ana", "non-dropping-particle" : "", "parse-names" : false, "suffix" : "" } ], "container-title" : "Journal of Iron and Steel Research International", "id" : "ITEM-1", "issue" : "4", "issued" : { "date-parts" : [ [ "2009" ] ] }, "page" : "78-83", "publisher" : "Central Iron and Steel Research Institute", "title" : "Evolution of Texture in Grain Oriented Silicon Steels", "type" : "article-journal", "volume" : "16" }, "uris" : [ "http://www.mendeley.com/documents/?uuid=1b3f84c5-a9e1-4b40-8d82-123c5cc4fe2f" ] } ], "mendeley" : { "formattedCitation" : "[6]", "plainTextFormattedCitation" : "[6]", "previouslyFormattedCitation" : "[6]" }, "properties" : {  }, "schema" : "https://github.com/citation-style-language/schema/raw/master/csl-citation.json" }</w:instrText>
      </w:r>
      <w:r w:rsidR="00220E29" w:rsidRPr="00256649">
        <w:rPr>
          <w:rFonts w:ascii="Arial" w:hAnsi="Arial" w:cs="Times New Roman"/>
        </w:rPr>
        <w:fldChar w:fldCharType="separate"/>
      </w:r>
      <w:r w:rsidR="00220E29" w:rsidRPr="00256649">
        <w:rPr>
          <w:rFonts w:ascii="Arial" w:hAnsi="Arial" w:cs="Times New Roman"/>
          <w:noProof/>
        </w:rPr>
        <w:t>[6]</w:t>
      </w:r>
      <w:r w:rsidR="00220E29" w:rsidRPr="00256649">
        <w:rPr>
          <w:rFonts w:ascii="Arial" w:hAnsi="Arial" w:cs="Times New Roman"/>
        </w:rPr>
        <w:fldChar w:fldCharType="end"/>
      </w:r>
      <w:r w:rsidR="00FA7C0A" w:rsidRPr="00256649">
        <w:rPr>
          <w:rFonts w:ascii="Arial" w:hAnsi="Arial" w:cs="Times New Roman"/>
        </w:rPr>
        <w:t>,</w:t>
      </w:r>
      <w:r w:rsidR="00FA7C0A" w:rsidRPr="00256649">
        <w:rPr>
          <w:rFonts w:ascii="Arial" w:hAnsi="Arial" w:cs="Times New Roman"/>
        </w:rPr>
        <w:fldChar w:fldCharType="begin" w:fldLock="1"/>
      </w:r>
      <w:r w:rsidR="00585AFC" w:rsidRPr="00256649">
        <w:rPr>
          <w:rFonts w:ascii="Arial" w:hAnsi="Arial" w:cs="Times New Roman"/>
        </w:rPr>
        <w:instrText>ADDIN CSL_CITATION { "citationItems" : [ { "id" : "ITEM-1", "itemData" : { "DOI" : "10.2355/isijinternational.29.809", "ISSN" : "0915-1559", "abstract" : "The most successful texture control has been achieved in the production of grain oriented silicon steefs. This paper reviews the historical background and current knowledge of texture control for ensuring the high performance of the Gossoriented silicon steel sheets. Special emphasis is placed on the important contributions of textural and micro-structural inhomogeneities to perfect secondary recrystallization of the { 1 10} &gt; oriented grains, in particular, in the production ot high permeability grade products through the single stage cold rolling process. Thetexture control of grain oriented silicon steels involves the control of local inhomogeneities in texture and microstructure: both potential nuclei ot secondary recrystallization and matrix as the favorable surrounding for growth of the nuclei should be optimally provided throughout the processing route. Discussion includes (1) how the {110} oriented grains occur in the primary recrystallization matrix, (2) what qualifies the {1 1 O} &gt; oriented grains for viable nuclei of secondary recrystallization, and howthey can grow at the expense of surrounding grains for perfection of secondary recrystallization, (3) how the {1 10} &gt; oriented potential nuclei originate and survive in the processing, (4) how the texture and microstructure can be controlled in the production of grain oriented silicon steels for improved performance, and (5) what are the main differ-ences betweenthe single and the two stage cold rolling routes in ierms of the texture control. The most successful texture control has been achieved in the production of grain oriented silicon steels. Texture control intends to develop a favor-able preferred orientation for th.e effective use of an-isotropy in the physical and mechanical properties originating from the crystallography of materials. Single crystals are anisotropic in physical, chemical, and mechanical properties: the properties depend on ~ the crystallographic direction in which they are mea-sured. Anisotropic property in a polycrystalline material is a certain average value of the property of the individual component crystallites and, therefore, depends on the single-crystal property and on the pre-ferred orientation ofthe crystallites in the materials. lron crystals have a significant anisotropy in mag-netization: the easiest magnetization direction is par-allel to the axis.1) If a preferred orient~tion is developed to align the individual grains so that their axes lie nearly para\u2026", "author" : [ { "dropping-particle" : "", "family" : "Matsuo", "given" : "Munetsugu", "non-dropping-particle" : "", "parse-names" : false, "suffix" : "" } ], "container-title" : "ISII International", "id" : "ITEM-1", "issue" : "lO", "issued" : { "date-parts" : [ [ "1989" ] ] }, "page" : "809-827", "title" : "Review Texture Control in the Production of Grain Oriented Silicon Steels Grain Oriented Silicon Steels Texture Control for Improved Magnetic Properties", "type" : "article-journal", "volume" : "29" }, "uris" : [ "http://www.mendeley.com/documents/?uuid=6c753cdd-70fb-4015-b7be-2ae3c6028eee" ] } ], "mendeley" : { "formattedCitation" : "[7]", "plainTextFormattedCitation" : "[7]", "previouslyFormattedCitation" : "[7]" }, "properties" : {  }, "schema" : "https://github.com/citation-style-language/schema/raw/master/csl-citation.json" }</w:instrText>
      </w:r>
      <w:r w:rsidR="00FA7C0A" w:rsidRPr="00256649">
        <w:rPr>
          <w:rFonts w:ascii="Arial" w:hAnsi="Arial" w:cs="Times New Roman"/>
        </w:rPr>
        <w:fldChar w:fldCharType="separate"/>
      </w:r>
      <w:r w:rsidR="00FA7C0A" w:rsidRPr="00256649">
        <w:rPr>
          <w:rFonts w:ascii="Arial" w:hAnsi="Arial" w:cs="Times New Roman"/>
          <w:noProof/>
        </w:rPr>
        <w:t>[7]</w:t>
      </w:r>
      <w:r w:rsidR="00FA7C0A" w:rsidRPr="00256649">
        <w:rPr>
          <w:rFonts w:ascii="Arial" w:hAnsi="Arial" w:cs="Times New Roman"/>
        </w:rPr>
        <w:fldChar w:fldCharType="end"/>
      </w:r>
      <w:r w:rsidR="00220E29" w:rsidRPr="00256649">
        <w:rPr>
          <w:rFonts w:ascii="Arial" w:hAnsi="Arial" w:cs="Times New Roman"/>
        </w:rPr>
        <w:t>.</w:t>
      </w:r>
      <w:r w:rsidR="00380B37" w:rsidRPr="00256649">
        <w:rPr>
          <w:rFonts w:ascii="Arial" w:hAnsi="Arial" w:cs="Times New Roman"/>
        </w:rPr>
        <w:t xml:space="preserve"> </w:t>
      </w:r>
      <w:r w:rsidR="00BD57DA">
        <w:rPr>
          <w:rFonts w:ascii="Arial" w:hAnsi="Arial" w:cs="Times New Roman"/>
        </w:rPr>
        <w:t>This is critical as t</w:t>
      </w:r>
      <w:r w:rsidR="00380B37" w:rsidRPr="00256649">
        <w:rPr>
          <w:rFonts w:ascii="Arial" w:hAnsi="Arial" w:cs="Times New Roman"/>
        </w:rPr>
        <w:t>he magnetic domain</w:t>
      </w:r>
      <w:r w:rsidR="00ED7207">
        <w:rPr>
          <w:rFonts w:ascii="Arial" w:hAnsi="Arial" w:cs="Times New Roman"/>
        </w:rPr>
        <w:t xml:space="preserve"> patterns</w:t>
      </w:r>
      <w:r w:rsidR="00380B37" w:rsidRPr="00256649">
        <w:rPr>
          <w:rFonts w:ascii="Arial" w:hAnsi="Arial" w:cs="Times New Roman"/>
        </w:rPr>
        <w:t xml:space="preserve"> </w:t>
      </w:r>
      <w:r w:rsidR="00380B37" w:rsidRPr="00256649">
        <w:rPr>
          <w:rFonts w:ascii="Arial" w:hAnsi="Arial" w:cs="Times New Roman"/>
          <w:color w:val="000000" w:themeColor="text1"/>
        </w:rPr>
        <w:t>in highly oriented</w:t>
      </w:r>
      <w:r w:rsidR="001A04B8">
        <w:rPr>
          <w:rFonts w:ascii="Arial" w:hAnsi="Arial" w:cs="Times New Roman"/>
          <w:color w:val="000000" w:themeColor="text1"/>
        </w:rPr>
        <w:t xml:space="preserve"> and</w:t>
      </w:r>
      <w:r w:rsidR="00380B37" w:rsidRPr="00256649">
        <w:rPr>
          <w:rFonts w:ascii="Arial" w:hAnsi="Arial" w:cs="Times New Roman"/>
          <w:color w:val="000000" w:themeColor="text1"/>
        </w:rPr>
        <w:t xml:space="preserve"> </w:t>
      </w:r>
      <w:r w:rsidR="00BD57DA">
        <w:rPr>
          <w:rFonts w:ascii="Arial" w:hAnsi="Arial" w:cs="Times New Roman"/>
          <w:color w:val="000000" w:themeColor="text1"/>
        </w:rPr>
        <w:t>GOES</w:t>
      </w:r>
      <w:r w:rsidR="00380B37" w:rsidRPr="00256649">
        <w:rPr>
          <w:rFonts w:ascii="Arial" w:hAnsi="Arial" w:cs="Times New Roman"/>
        </w:rPr>
        <w:t xml:space="preserve"> </w:t>
      </w:r>
      <w:r w:rsidR="00BD57DA">
        <w:rPr>
          <w:rFonts w:ascii="Arial" w:hAnsi="Arial" w:cs="Times New Roman"/>
        </w:rPr>
        <w:t>are aligned</w:t>
      </w:r>
      <w:r w:rsidR="00380B37" w:rsidRPr="00256649">
        <w:rPr>
          <w:rFonts w:ascii="Arial" w:hAnsi="Arial" w:cs="Times New Roman"/>
        </w:rPr>
        <w:t xml:space="preserve"> </w:t>
      </w:r>
      <w:r w:rsidR="00ED7207">
        <w:rPr>
          <w:rFonts w:ascii="Arial" w:hAnsi="Arial" w:cs="Times New Roman"/>
        </w:rPr>
        <w:t xml:space="preserve">in </w:t>
      </w:r>
      <w:r w:rsidR="00BD57DA" w:rsidRPr="00BD57DA">
        <w:rPr>
          <w:rFonts w:ascii="Arial" w:hAnsi="Arial" w:cs="Times New Roman"/>
        </w:rPr>
        <w:t>parallel</w:t>
      </w:r>
      <w:r w:rsidR="00BD57DA">
        <w:rPr>
          <w:rFonts w:ascii="Arial" w:hAnsi="Arial" w:cs="Times New Roman"/>
        </w:rPr>
        <w:t>ed</w:t>
      </w:r>
      <w:r w:rsidR="00380B37" w:rsidRPr="00256649">
        <w:rPr>
          <w:rFonts w:ascii="Arial" w:hAnsi="Arial" w:cs="Times New Roman"/>
        </w:rPr>
        <w:t xml:space="preserve"> </w:t>
      </w:r>
      <w:r w:rsidR="00BD57DA">
        <w:rPr>
          <w:rFonts w:ascii="Arial" w:hAnsi="Arial" w:cs="Times New Roman"/>
        </w:rPr>
        <w:t>to</w:t>
      </w:r>
      <w:r w:rsidR="00380B37" w:rsidRPr="00256649">
        <w:rPr>
          <w:rFonts w:ascii="Arial" w:hAnsi="Arial" w:cs="Times New Roman"/>
        </w:rPr>
        <w:t xml:space="preserve"> the rolling direction</w:t>
      </w:r>
      <w:r w:rsidR="00F54F64">
        <w:rPr>
          <w:rFonts w:ascii="Arial" w:hAnsi="Arial" w:cs="Times New Roman"/>
        </w:rPr>
        <w:t xml:space="preserve"> whereby </w:t>
      </w:r>
      <w:r w:rsidR="002940E5">
        <w:rPr>
          <w:rFonts w:ascii="Arial" w:hAnsi="Arial" w:cs="Times New Roman"/>
        </w:rPr>
        <w:t>the rate of movement of 180 degrees domain wall is uniform.</w:t>
      </w:r>
      <w:r w:rsidR="00380B37" w:rsidRPr="00256649">
        <w:rPr>
          <w:rFonts w:ascii="Arial" w:hAnsi="Arial" w:cs="Times New Roman"/>
          <w:color w:val="000000" w:themeColor="text1"/>
        </w:rPr>
        <w:t xml:space="preserve"> </w:t>
      </w:r>
      <w:r w:rsidR="008F6EF2" w:rsidRPr="00256649">
        <w:rPr>
          <w:rFonts w:ascii="Arial" w:hAnsi="Arial" w:cs="Times New Roman"/>
        </w:rPr>
        <w:fldChar w:fldCharType="begin" w:fldLock="1"/>
      </w:r>
      <w:r w:rsidR="008F6EF2" w:rsidRPr="00256649">
        <w:rPr>
          <w:rFonts w:ascii="Arial" w:hAnsi="Arial" w:cs="Times New Roman"/>
        </w:rPr>
        <w:instrText>ADDIN CSL_CITATION { "citationItems" : [ { "id" : "ITEM-1", "itemData" : { "DOI" : "10.1016/S0304-8853(02)00933-2", "ISBN" : "03048853 (ISSN)", "ISSN" : "03048853", "abstract" : "Grain-oriented silicon steel has evolved through the improvement of {110}???001??? alignment, development of thinner-gauge material and establishment of magnetic domain refining techniques. Core loss of the material has been drastically reduced in the past 40 years. For the further improvement of core loss, the relaxation of magnetic defect structures, such as domain walls pinning and surface closure domains, is indispensable. The characteristics of the advanced products, which control the surface condition are described in relation to the magnetic domain structure dynamics during the magnetization process. ?? 2002 Elsevier Science B.V. All rights reserved.", "author" : [ { "dropping-particle" : "", "family" : "Ushigami", "given" : "Yoshiyuki", "non-dropping-particle" : "", "parse-names" : false, "suffix" : "" }, { "dropping-particle" : "", "family" : "Mizokami", "given" : "Masato", "non-dropping-particle" : "", "parse-names" : false, "suffix" : "" }, { "dropping-particle" : "", "family" : "Fujikura", "given" : "Masahiro", "non-dropping-particle" : "", "parse-names" : false, "suffix" : "" }, { "dropping-particle" : "", "family" : "Kubota", "given" : "Takeshi", "non-dropping-particle" : "", "parse-names" : false, "suffix" : "" }, { "dropping-particle" : "", "family" : "Fujii", "given" : "Hiroyasu", "non-dropping-particle" : "", "parse-names" : false, "suffix" : "" }, { "dropping-particle" : "", "family" : "Murakami", "given" : "Kenichi", "non-dropping-particle" : "", "parse-names" : false, "suffix" : "" } ], "container-title" : "Journal of Magnetism and Magnetic Materials", "id" : "ITEM-1", "issued" : { "date-parts" : [ [ "2003" ] ] }, "page" : "307-314", "title" : "Recent development of low-loss grain-oriented silicon steel", "type" : "article-journal", "volume" : "254-255" }, "uris" : [ "http://www.mendeley.com/documents/?uuid=3820eadf-314e-482f-aa17-b47d00492f5b" ] } ], "mendeley" : { "formattedCitation" : "[8]", "plainTextFormattedCitation" : "[8]", "previouslyFormattedCitation" : "[8]" }, "properties" : {  }, "schema" : "https://github.com/citation-style-language/schema/raw/master/csl-citation.json" }</w:instrText>
      </w:r>
      <w:r w:rsidR="008F6EF2" w:rsidRPr="00256649">
        <w:rPr>
          <w:rFonts w:ascii="Arial" w:hAnsi="Arial" w:cs="Times New Roman"/>
        </w:rPr>
        <w:fldChar w:fldCharType="separate"/>
      </w:r>
      <w:r w:rsidR="008F6EF2" w:rsidRPr="00256649">
        <w:rPr>
          <w:rFonts w:ascii="Arial" w:hAnsi="Arial" w:cs="Times New Roman"/>
          <w:noProof/>
        </w:rPr>
        <w:t>[8]</w:t>
      </w:r>
      <w:r w:rsidR="008F6EF2" w:rsidRPr="00256649">
        <w:rPr>
          <w:rFonts w:ascii="Arial" w:hAnsi="Arial" w:cs="Times New Roman"/>
        </w:rPr>
        <w:fldChar w:fldCharType="end"/>
      </w:r>
      <w:r w:rsidR="008F6EF2" w:rsidRPr="00256649">
        <w:rPr>
          <w:rFonts w:ascii="Arial" w:hAnsi="Arial" w:cs="Times New Roman"/>
        </w:rPr>
        <w:t>,</w:t>
      </w:r>
      <w:r w:rsidR="008F6EF2" w:rsidRPr="00256649">
        <w:rPr>
          <w:rFonts w:ascii="Arial" w:hAnsi="Arial" w:cs="Times New Roman"/>
        </w:rPr>
        <w:fldChar w:fldCharType="begin" w:fldLock="1"/>
      </w:r>
      <w:r w:rsidR="008F6EF2" w:rsidRPr="00256649">
        <w:rPr>
          <w:rFonts w:ascii="Arial" w:hAnsi="Arial" w:cs="Times New Roman"/>
        </w:rPr>
        <w:instrText>ADDIN CSL_CITATION { "citationItems" : [ { "id" : "ITEM-1", "itemData" : { "DOI" : "10.1016/0304-8853(96)00126-6", "ISSN" : "03048853", "abstract" : "The metallurgical problems associated with the manufacture of grain-oriented silicon-steel with high permeability was investigated using AlN as an inherent inhibitor. To avoid the metallurgical problems, the acquired inhibitor method was used. The characteristics of the new method and the new products which can be obtained using the one-stage cold rolling process with the use of AlN as the acquired inhibitor are described.", "author" : [ { "dropping-particle" : "", "family" : "Takahashi", "given" : "Nobuyuki", "non-dropping-particle" : "", "parse-names" : false, "suffix" : "" }, { "dropping-particle" : "", "family" : "Suga", "given" : "Yozo", "non-dropping-particle" : "", "parse-names" : false, "suffix" : "" }, { "dropping-particle" : "", "family" : "Kobayashi", "given" : "Hisashi", "non-dropping-particle" : "", "parse-names" : false, "suffix" : "" } ], "container-title" : "Journal of Magnetism and Magnetic Materials", "id" : "ITEM-1", "issued" : { "date-parts" : [ [ "1996" ] ] }, "page" : "98-101", "title" : "Recent developments in grain-oriented silicon-steel", "type" : "article-journal", "volume" : "160" }, "uris" : [ "http://www.mendeley.com/documents/?uuid=6de6cbb3-1512-47f6-8300-6a0f2b85a278" ] } ], "mendeley" : { "formattedCitation" : "[9]", "plainTextFormattedCitation" : "[9]", "previouslyFormattedCitation" : "[9]" }, "properties" : {  }, "schema" : "https://github.com/citation-style-language/schema/raw/master/csl-citation.json" }</w:instrText>
      </w:r>
      <w:r w:rsidR="008F6EF2" w:rsidRPr="00256649">
        <w:rPr>
          <w:rFonts w:ascii="Arial" w:hAnsi="Arial" w:cs="Times New Roman"/>
        </w:rPr>
        <w:fldChar w:fldCharType="separate"/>
      </w:r>
      <w:r w:rsidR="008F6EF2" w:rsidRPr="00256649">
        <w:rPr>
          <w:rFonts w:ascii="Arial" w:hAnsi="Arial" w:cs="Times New Roman"/>
          <w:noProof/>
        </w:rPr>
        <w:t>[9]</w:t>
      </w:r>
      <w:r w:rsidR="008F6EF2" w:rsidRPr="00256649">
        <w:rPr>
          <w:rFonts w:ascii="Arial" w:hAnsi="Arial" w:cs="Times New Roman"/>
        </w:rPr>
        <w:fldChar w:fldCharType="end"/>
      </w:r>
      <w:r w:rsidR="004A4B80">
        <w:rPr>
          <w:rFonts w:ascii="Arial" w:hAnsi="Arial" w:cs="Times New Roman"/>
        </w:rPr>
        <w:t>.</w:t>
      </w:r>
      <w:r w:rsidR="00ED7207">
        <w:rPr>
          <w:rFonts w:ascii="Arial" w:hAnsi="Arial" w:cs="Times New Roman"/>
          <w:color w:val="000000" w:themeColor="text1"/>
        </w:rPr>
        <w:t xml:space="preserve"> </w:t>
      </w:r>
      <w:r w:rsidR="004A4B80">
        <w:rPr>
          <w:rFonts w:ascii="Arial" w:hAnsi="Arial" w:cs="Times New Roman"/>
          <w:color w:val="000000" w:themeColor="text1"/>
        </w:rPr>
        <w:t xml:space="preserve">In contrast, the </w:t>
      </w:r>
      <w:r w:rsidR="00FB3592" w:rsidRPr="00256649">
        <w:rPr>
          <w:rFonts w:ascii="Arial" w:hAnsi="Arial" w:cs="Times New Roman"/>
          <w:color w:val="000000" w:themeColor="text1"/>
        </w:rPr>
        <w:t xml:space="preserve">dynamic </w:t>
      </w:r>
      <w:r w:rsidR="004A4B80" w:rsidRPr="00256649">
        <w:rPr>
          <w:rFonts w:ascii="Arial" w:hAnsi="Arial" w:cs="Times New Roman"/>
          <w:color w:val="000000" w:themeColor="text1"/>
        </w:rPr>
        <w:t xml:space="preserve">observation </w:t>
      </w:r>
      <w:r w:rsidR="004A4B80">
        <w:rPr>
          <w:rFonts w:ascii="Arial" w:hAnsi="Arial" w:cs="Times New Roman"/>
          <w:color w:val="000000" w:themeColor="text1"/>
        </w:rPr>
        <w:t xml:space="preserve">also regard as the static event detectability of </w:t>
      </w:r>
      <w:r w:rsidR="004A4B80" w:rsidRPr="00256649">
        <w:rPr>
          <w:rFonts w:ascii="Arial" w:hAnsi="Arial" w:cs="Times New Roman"/>
          <w:color w:val="000000" w:themeColor="text1"/>
        </w:rPr>
        <w:t>commercial</w:t>
      </w:r>
      <w:r w:rsidR="004A4B80">
        <w:rPr>
          <w:rFonts w:ascii="Arial" w:hAnsi="Arial" w:cs="Times New Roman"/>
          <w:color w:val="000000" w:themeColor="text1"/>
        </w:rPr>
        <w:t xml:space="preserve"> products, has been seen as</w:t>
      </w:r>
      <w:r w:rsidR="00FB3592" w:rsidRPr="00256649">
        <w:rPr>
          <w:rFonts w:ascii="Arial" w:hAnsi="Arial" w:cs="Times New Roman"/>
          <w:color w:val="000000" w:themeColor="text1"/>
        </w:rPr>
        <w:t xml:space="preserve"> the domain wall</w:t>
      </w:r>
      <w:r w:rsidR="000E1A34">
        <w:rPr>
          <w:rFonts w:ascii="Arial" w:hAnsi="Arial" w:cs="Times New Roman"/>
          <w:color w:val="000000" w:themeColor="text1"/>
        </w:rPr>
        <w:t xml:space="preserve">( </w:t>
      </w:r>
      <w:r w:rsidR="002924E3">
        <w:rPr>
          <w:rFonts w:ascii="Arial" w:hAnsi="Arial" w:cs="Times New Roman"/>
          <w:color w:val="000000" w:themeColor="text1"/>
        </w:rPr>
        <w:t>interfaces that separates magnetic domains)</w:t>
      </w:r>
      <w:r w:rsidR="00FB3592" w:rsidRPr="00256649">
        <w:rPr>
          <w:rFonts w:ascii="Arial" w:hAnsi="Arial" w:cs="Times New Roman"/>
          <w:color w:val="000000" w:themeColor="text1"/>
        </w:rPr>
        <w:t xml:space="preserve"> movement </w:t>
      </w:r>
      <w:r w:rsidR="004A4B80">
        <w:rPr>
          <w:rFonts w:ascii="Arial" w:hAnsi="Arial" w:cs="Times New Roman"/>
          <w:color w:val="000000" w:themeColor="text1"/>
        </w:rPr>
        <w:t xml:space="preserve">that </w:t>
      </w:r>
      <w:r w:rsidR="00FB3592" w:rsidRPr="00256649">
        <w:rPr>
          <w:rFonts w:ascii="Arial" w:hAnsi="Arial" w:cs="Times New Roman"/>
          <w:color w:val="000000" w:themeColor="text1"/>
        </w:rPr>
        <w:t>doesn’t occur uniformly and is affected by structures</w:t>
      </w:r>
      <w:r w:rsidR="00ED7207">
        <w:rPr>
          <w:rFonts w:ascii="Arial" w:hAnsi="Arial" w:cs="Times New Roman"/>
          <w:color w:val="000000" w:themeColor="text1"/>
        </w:rPr>
        <w:t>/pattern</w:t>
      </w:r>
      <w:r w:rsidR="00FB3592" w:rsidRPr="00256649">
        <w:rPr>
          <w:rFonts w:ascii="Arial" w:hAnsi="Arial" w:cs="Times New Roman"/>
          <w:color w:val="000000" w:themeColor="text1"/>
        </w:rPr>
        <w:t xml:space="preserve"> of magnetic defects.</w:t>
      </w:r>
      <w:bookmarkStart w:id="1" w:name="_Hlk507204431"/>
      <w:r w:rsidR="00ED7207">
        <w:rPr>
          <w:rFonts w:ascii="Arial" w:hAnsi="Arial" w:cs="Times New Roman"/>
          <w:color w:val="000000" w:themeColor="text1"/>
        </w:rPr>
        <w:t xml:space="preserve"> </w:t>
      </w:r>
      <w:bookmarkEnd w:id="1"/>
      <w:r w:rsidR="00E52169" w:rsidRPr="00256649">
        <w:rPr>
          <w:rFonts w:ascii="Arial" w:hAnsi="Arial" w:cs="Times New Roman"/>
          <w:color w:val="000000" w:themeColor="text1"/>
        </w:rPr>
        <w:t>The (110) [001] orientation present in the surface plane has deviate from the ideal orientation. When grains deviate from such ideal orientation, surface closure domain</w:t>
      </w:r>
      <w:r w:rsidR="00C936A8">
        <w:rPr>
          <w:rFonts w:ascii="Arial" w:hAnsi="Arial" w:cs="Times New Roman"/>
          <w:color w:val="000000" w:themeColor="text1"/>
        </w:rPr>
        <w:t>(ferromagnetic domain that responsible for ensuring the self-closu</w:t>
      </w:r>
      <w:r w:rsidR="00A85127">
        <w:rPr>
          <w:rFonts w:ascii="Arial" w:hAnsi="Arial" w:cs="Times New Roman"/>
          <w:color w:val="000000" w:themeColor="text1"/>
        </w:rPr>
        <w:t>re of flux line between the adjacent domains)</w:t>
      </w:r>
      <w:r w:rsidR="00C936A8">
        <w:rPr>
          <w:rFonts w:ascii="Arial" w:hAnsi="Arial" w:cs="Times New Roman"/>
          <w:color w:val="000000" w:themeColor="text1"/>
        </w:rPr>
        <w:t xml:space="preserve">  </w:t>
      </w:r>
      <w:r w:rsidR="00E52169" w:rsidRPr="00256649">
        <w:rPr>
          <w:rFonts w:ascii="Arial" w:hAnsi="Arial" w:cs="Times New Roman"/>
          <w:color w:val="000000" w:themeColor="text1"/>
        </w:rPr>
        <w:t xml:space="preserve"> having 90° domains acts as a flux that returns forming sub-domains thus, minimizing magnetostatic energy. The generation and annihilation of 90° closure domains during magnetization increases magnetic losses i.e anomalous eddy-current loss and hysteresis loss </w:t>
      </w:r>
      <w:r w:rsidR="008F6EF2" w:rsidRPr="00256649">
        <w:rPr>
          <w:rFonts w:ascii="Arial" w:hAnsi="Arial" w:cs="Times New Roman"/>
        </w:rPr>
        <w:fldChar w:fldCharType="begin" w:fldLock="1"/>
      </w:r>
      <w:r w:rsidR="008F6EF2" w:rsidRPr="00256649">
        <w:rPr>
          <w:rFonts w:ascii="Arial" w:hAnsi="Arial" w:cs="Times New Roman"/>
        </w:rPr>
        <w:instrText>ADDIN CSL_CITATION { "citationItems" : [ { "id" : "ITEM-1", "itemData" : { "DOI" : "10.1016/S0304-8853(02)00933-2", "ISBN" : "03048853 (ISSN)", "ISSN" : "03048853", "abstract" : "Grain-oriented silicon steel has evolved through the improvement of {110}???001??? alignment, development of thinner-gauge material and establishment of magnetic domain refining techniques. Core loss of the material has been drastically reduced in the past 40 years. For the further improvement of core loss, the relaxation of magnetic defect structures, such as domain walls pinning and surface closure domains, is indispensable. The characteristics of the advanced products, which control the surface condition are described in relation to the magnetic domain structure dynamics during the magnetization process. ?? 2002 Elsevier Science B.V. All rights reserved.", "author" : [ { "dropping-particle" : "", "family" : "Ushigami", "given" : "Yoshiyuki", "non-dropping-particle" : "", "parse-names" : false, "suffix" : "" }, { "dropping-particle" : "", "family" : "Mizokami", "given" : "Masato", "non-dropping-particle" : "", "parse-names" : false, "suffix" : "" }, { "dropping-particle" : "", "family" : "Fujikura", "given" : "Masahiro", "non-dropping-particle" : "", "parse-names" : false, "suffix" : "" }, { "dropping-particle" : "", "family" : "Kubota", "given" : "Takeshi", "non-dropping-particle" : "", "parse-names" : false, "suffix" : "" }, { "dropping-particle" : "", "family" : "Fujii", "given" : "Hiroyasu", "non-dropping-particle" : "", "parse-names" : false, "suffix" : "" }, { "dropping-particle" : "", "family" : "Murakami", "given" : "Kenichi", "non-dropping-particle" : "", "parse-names" : false, "suffix" : "" } ], "container-title" : "Journal of Magnetism and Magnetic Materials", "id" : "ITEM-1", "issued" : { "date-parts" : [ [ "2003" ] ] }, "page" : "307-314", "title" : "Recent development of low-loss grain-oriented silicon steel", "type" : "article-journal", "volume" : "254-255" }, "uris" : [ "http://www.mendeley.com/documents/?uuid=3820eadf-314e-482f-aa17-b47d00492f5b" ] } ], "mendeley" : { "formattedCitation" : "[8]", "plainTextFormattedCitation" : "[8]", "previouslyFormattedCitation" : "[8]" }, "properties" : {  }, "schema" : "https://github.com/citation-style-language/schema/raw/master/csl-citation.json" }</w:instrText>
      </w:r>
      <w:r w:rsidR="008F6EF2" w:rsidRPr="00256649">
        <w:rPr>
          <w:rFonts w:ascii="Arial" w:hAnsi="Arial" w:cs="Times New Roman"/>
        </w:rPr>
        <w:fldChar w:fldCharType="separate"/>
      </w:r>
      <w:r w:rsidR="008F6EF2" w:rsidRPr="00256649">
        <w:rPr>
          <w:rFonts w:ascii="Arial" w:hAnsi="Arial" w:cs="Times New Roman"/>
          <w:noProof/>
        </w:rPr>
        <w:t>[8]</w:t>
      </w:r>
      <w:r w:rsidR="008F6EF2" w:rsidRPr="00256649">
        <w:rPr>
          <w:rFonts w:ascii="Arial" w:hAnsi="Arial" w:cs="Times New Roman"/>
        </w:rPr>
        <w:fldChar w:fldCharType="end"/>
      </w:r>
      <w:r w:rsidR="0003692F">
        <w:rPr>
          <w:rFonts w:ascii="Arial" w:hAnsi="Arial" w:cs="Times New Roman"/>
        </w:rPr>
        <w:t>.</w:t>
      </w:r>
      <w:r w:rsidR="004E544A">
        <w:rPr>
          <w:rFonts w:ascii="Arial" w:hAnsi="Arial" w:cs="Times New Roman"/>
        </w:rPr>
        <w:t xml:space="preserve"> At a normal temperature lamellar domain sectioned by 180 degrees and closure domain of 71 degrees and 109 degrees wall are consistently observed on (110)-plane since there is easy inbuilt directories of magnetization in the plane. Complex domain patterns are revealed by observers </w:t>
      </w:r>
      <w:r w:rsidR="001D223E">
        <w:rPr>
          <w:rFonts w:ascii="Arial" w:hAnsi="Arial" w:cs="Times New Roman"/>
        </w:rPr>
        <w:t xml:space="preserve">formed by closure domain arrays. At a high temperature special furnace that was developed allows the observation of domain using MOKE between normal temperature and that of Curie point (575 degrees). </w:t>
      </w:r>
      <w:r w:rsidR="00A426E9">
        <w:rPr>
          <w:rFonts w:ascii="Arial" w:hAnsi="Arial" w:cs="Times New Roman"/>
        </w:rPr>
        <w:t>Mechanical scratching, spark ablation, plasma irradiation</w:t>
      </w:r>
      <w:r w:rsidR="004019BF">
        <w:rPr>
          <w:rFonts w:ascii="Arial" w:hAnsi="Arial" w:cs="Times New Roman"/>
        </w:rPr>
        <w:t xml:space="preserve"> </w:t>
      </w:r>
      <w:r w:rsidR="00A426E9">
        <w:rPr>
          <w:rFonts w:ascii="Arial" w:hAnsi="Arial" w:cs="Times New Roman"/>
        </w:rPr>
        <w:lastRenderedPageBreak/>
        <w:t>and laser scribing were different techniques refinement that were used. The mechanism normally induces tresses which refine magnetic domain because of thermal strain or mechanical strain introduction.</w:t>
      </w:r>
      <w:r w:rsidR="004E544A">
        <w:rPr>
          <w:rFonts w:ascii="Arial" w:hAnsi="Arial" w:cs="Times New Roman"/>
        </w:rPr>
        <w:t xml:space="preserve"> </w:t>
      </w:r>
      <w:r w:rsidR="00A426E9">
        <w:rPr>
          <w:rFonts w:ascii="Arial" w:hAnsi="Arial" w:cs="Times New Roman"/>
        </w:rPr>
        <w:t xml:space="preserve">Thus static hysteresis loss increases because of generation of internal stress due to dislocations caused by the mentioned techniques. Larger dynamic loss than the </w:t>
      </w:r>
      <w:r w:rsidR="00D05A0D">
        <w:rPr>
          <w:rFonts w:ascii="Arial" w:hAnsi="Arial" w:cs="Times New Roman"/>
        </w:rPr>
        <w:t>increase in static loss for distinct frequency of AC field, the loss of core can be reduced. The core reasons for the study was to</w:t>
      </w:r>
      <w:r w:rsidR="004019BF">
        <w:rPr>
          <w:rFonts w:ascii="Arial" w:hAnsi="Arial" w:cs="Times New Roman"/>
        </w:rPr>
        <w:t xml:space="preserve"> know the definitions and modelling ways or procedures leading a wonderful power loss estimation in electrical machines, also to know the material, and methods used.</w:t>
      </w:r>
      <w:r w:rsidR="00A702E7">
        <w:rPr>
          <w:rFonts w:ascii="Arial" w:hAnsi="Arial" w:cs="Times New Roman"/>
        </w:rPr>
        <w:t xml:space="preserve"> </w:t>
      </w:r>
    </w:p>
    <w:p w14:paraId="28B9A5CC" w14:textId="77777777" w:rsidR="00D87B01" w:rsidRPr="00256649" w:rsidRDefault="00A075E2" w:rsidP="00256649">
      <w:pPr>
        <w:spacing w:after="200" w:line="360" w:lineRule="auto"/>
        <w:jc w:val="both"/>
        <w:rPr>
          <w:rFonts w:ascii="Arial" w:eastAsia="TimesNewRomanPSMT" w:hAnsi="Arial" w:cs="Times New Roman"/>
          <w:color w:val="000000"/>
        </w:rPr>
      </w:pPr>
      <w:r w:rsidRPr="00256649">
        <w:rPr>
          <w:rFonts w:ascii="Arial" w:eastAsia="TimesNewRomanPSMT" w:hAnsi="Arial" w:cs="Times New Roman"/>
          <w:color w:val="000000" w:themeColor="text1"/>
        </w:rPr>
        <w:t xml:space="preserve">The increase in the angle of inclination of the [00l] axis is directly proportional to increase in the surface closure domains. This generates a condition where the number of surface closure domain becomes zero when [00l] axis’s angle of inclination becomes zero thus presenting only a simple 180° wall structure </w:t>
      </w:r>
      <w:r w:rsidR="00601ADA" w:rsidRPr="00256649">
        <w:rPr>
          <w:rFonts w:ascii="Arial" w:eastAsia="TimesNewRomanPSMT" w:hAnsi="Arial" w:cs="Times New Roman"/>
          <w:color w:val="000000"/>
        </w:rPr>
        <w:fldChar w:fldCharType="begin" w:fldLock="1"/>
      </w:r>
      <w:r w:rsidR="00601ADA" w:rsidRPr="00256649">
        <w:rPr>
          <w:rFonts w:ascii="Arial" w:eastAsia="TimesNewRomanPSMT" w:hAnsi="Arial" w:cs="Times New Roman"/>
          <w:color w:val="000000"/>
        </w:rPr>
        <w:instrText>ADDIN CSL_CITATION { "citationItems" : [ { "id" : "ITEM-1", "itemData" : { "DOI" : "10.1109/TMAG.1974.1058317", "ISBN" : "00189464 (ISSN)", "ISSN" : "19410069", "abstract" : "Magnetic domain observations have been used to clarify the relationship between metallurgical structure and the core loss, permeability, and magnetostriction of grain-oriented 3% Si-Fe. Both the prediction of domain structures based on anisotropy, magnetostatics, stress, etc., and the various methods of making domain observations are reviewed. Both static and dynamic domain structures are shown and used to illustrate the relationships among domain structure, metallurgical structure, and magnetic properties. Core losses are shown to depend on the domain wall spacing and mobility, which in turn are controlled by grain size, stress, and defect structure. The high field permeability (&lt;tex&gt;B&lt;/tex&gt;at&lt;tex&gt;H = 10&lt;/tex&gt;Oe) is related to the amount of flux closure structure present, which is determined by the misorientation of the grains in the material. Magnetostriction is caused entirely by the motion of 90&amp;amp;#176; domain walls which are introduced during the formation of flux closure structure and by residual or applied stress.", "author" : [ { "dropping-particle" : "", "family" : "Shilling", "given" : "J. W.", "non-dropping-particle" : "", "parse-names" : false, "suffix" : "" }, { "dropping-particle" : "", "family" : "Houze", "given" : "G. L.", "non-dropping-particle" : "", "parse-names" : false, "suffix" : "" } ], "container-title" : "IEEE Transactions on Magnetics", "id" : "ITEM-1", "issue" : "2", "issued" : { "date-parts" : [ [ "1974" ] ] }, "page" : "195-223", "title" : "Magnetic Properties and Domain Structure in Grain-Oriented 3% Si-Fe", "type" : "article-journal", "volume" : "10" }, "uris" : [ "http://www.mendeley.com/documents/?uuid=dc69803f-db7b-4fd7-8938-ec40fe338970" ] } ], "mendeley" : { "formattedCitation" : "[2]", "plainTextFormattedCitation" : "[2]", "previouslyFormattedCitation" : "[2]" }, "properties" : {  }, "schema" : "https://github.com/citation-style-language/schema/raw/master/csl-citation.json" }</w:instrText>
      </w:r>
      <w:r w:rsidR="00601ADA" w:rsidRPr="00256649">
        <w:rPr>
          <w:rFonts w:ascii="Arial" w:eastAsia="TimesNewRomanPSMT" w:hAnsi="Arial" w:cs="Times New Roman"/>
          <w:color w:val="000000"/>
        </w:rPr>
        <w:fldChar w:fldCharType="separate"/>
      </w:r>
      <w:r w:rsidR="00601ADA" w:rsidRPr="00256649">
        <w:rPr>
          <w:rFonts w:ascii="Arial" w:eastAsia="TimesNewRomanPSMT" w:hAnsi="Arial" w:cs="Times New Roman"/>
          <w:noProof/>
          <w:color w:val="000000"/>
        </w:rPr>
        <w:t>[2]</w:t>
      </w:r>
      <w:r w:rsidR="00601ADA" w:rsidRPr="00256649">
        <w:rPr>
          <w:rFonts w:ascii="Arial" w:eastAsia="TimesNewRomanPSMT" w:hAnsi="Arial" w:cs="Times New Roman"/>
          <w:color w:val="000000"/>
        </w:rPr>
        <w:fldChar w:fldCharType="end"/>
      </w:r>
      <w:r w:rsidR="00601ADA" w:rsidRPr="00256649">
        <w:rPr>
          <w:rFonts w:ascii="Arial" w:eastAsia="TimesNewRomanPSMT" w:hAnsi="Arial" w:cs="Times New Roman"/>
          <w:color w:val="000000"/>
        </w:rPr>
        <w:t>,</w:t>
      </w:r>
      <w:r w:rsidR="00585AFC" w:rsidRPr="00256649">
        <w:rPr>
          <w:rFonts w:ascii="Arial" w:eastAsia="TimesNewRomanPSMT" w:hAnsi="Arial" w:cs="Times New Roman"/>
          <w:color w:val="000000"/>
        </w:rPr>
        <w:fldChar w:fldCharType="begin" w:fldLock="1"/>
      </w:r>
      <w:r w:rsidR="008F6EF2" w:rsidRPr="00256649">
        <w:rPr>
          <w:rFonts w:ascii="Arial" w:eastAsia="TimesNewRomanPSMT" w:hAnsi="Arial" w:cs="Times New Roman"/>
          <w:color w:val="000000"/>
        </w:rPr>
        <w:instrText>ADDIN CSL_CITATION { "citationItems" : [ { "id" : "ITEM-1", "itemData" : { "DOI" : "10.1088/0031-8949/1988/T24/004", "ISSN" : "14024896", "author" : [ { "dropping-particle" : "", "family" : "Imamura", "given" : "M.", "non-dropping-particle" : "", "parse-names" : false, "suffix" : "" }, { "dropping-particle" : "", "family" : "Sasaki", "given" : "T.", "non-dropping-particle" : "", "parse-names" : false, "suffix" : "" } ], "container-title" : "Physica Scripta", "id" : "ITEM-1", "issue" : "T24", "issued" : { "date-parts" : [ [ "1988" ] ] }, "page" : "29-35", "title" : "The status of domain theory for an investigation of magnetostriction and magnetization processes in grain-oriented si-fe sheets", "type" : "article-journal", "volume" : "1988" }, "uris" : [ "http://www.mendeley.com/documents/?uuid=1cd37c05-5916-45ac-a4af-9abb88889c2e" ] } ], "mendeley" : { "formattedCitation" : "[10]", "plainTextFormattedCitation" : "[10]", "previouslyFormattedCitation" : "[10]" }, "properties" : {  }, "schema" : "https://github.com/citation-style-language/schema/raw/master/csl-citation.json" }</w:instrText>
      </w:r>
      <w:r w:rsidR="00585AFC" w:rsidRPr="00256649">
        <w:rPr>
          <w:rFonts w:ascii="Arial" w:eastAsia="TimesNewRomanPSMT" w:hAnsi="Arial" w:cs="Times New Roman"/>
          <w:color w:val="000000"/>
        </w:rPr>
        <w:fldChar w:fldCharType="separate"/>
      </w:r>
      <w:r w:rsidR="008F6EF2" w:rsidRPr="00256649">
        <w:rPr>
          <w:rFonts w:ascii="Arial" w:eastAsia="TimesNewRomanPSMT" w:hAnsi="Arial" w:cs="Times New Roman"/>
          <w:noProof/>
          <w:color w:val="000000"/>
        </w:rPr>
        <w:t>[10]</w:t>
      </w:r>
      <w:r w:rsidR="00585AFC" w:rsidRPr="00256649">
        <w:rPr>
          <w:rFonts w:ascii="Arial" w:eastAsia="TimesNewRomanPSMT" w:hAnsi="Arial" w:cs="Times New Roman"/>
          <w:color w:val="000000"/>
        </w:rPr>
        <w:fldChar w:fldCharType="end"/>
      </w:r>
      <w:r w:rsidR="00781221" w:rsidRPr="00256649">
        <w:rPr>
          <w:rFonts w:ascii="Arial" w:eastAsia="TimesNewRomanPSMT" w:hAnsi="Arial" w:cs="Times New Roman"/>
          <w:color w:val="000000"/>
        </w:rPr>
        <w:t>,</w:t>
      </w:r>
      <w:r w:rsidR="00781221" w:rsidRPr="00256649">
        <w:rPr>
          <w:rFonts w:ascii="Arial" w:eastAsia="TimesNewRomanPSMT" w:hAnsi="Arial" w:cs="Times New Roman"/>
          <w:color w:val="000000"/>
        </w:rPr>
        <w:fldChar w:fldCharType="begin" w:fldLock="1"/>
      </w:r>
      <w:r w:rsidR="00781221" w:rsidRPr="00256649">
        <w:rPr>
          <w:rFonts w:ascii="Arial" w:eastAsia="TimesNewRomanPSMT" w:hAnsi="Arial" w:cs="Times New Roman"/>
          <w:color w:val="000000"/>
        </w:rPr>
        <w:instrText>ADDIN CSL_CITATION { "citationItems" : [ { "id" : "ITEM-1", "itemData" : { "author" : [ { "dropping-particle" : "", "family" : "Imamura", "given" : "Masaaki", "non-dropping-particle" : "", "parse-names" : false, "suffix" : "" }, { "dropping-particle" : "", "family" : "Tadashi", "given" : "Sasaki", "non-dropping-particle" : "", "parse-names" : false, "suffix" : "" }, { "dropping-particle" : "", "family" : "Saito", "given" : "Akihiko", "non-dropping-particle" : "", "parse-names" : false, "suffix" : "" } ], "container-title" : "Ieee", "id" : "ITEM-1", "issue" : "5", "issued" : { "date-parts" : [ [ "1981" ] ] }, "title" : "Magnetization Process and Magnetostriction of a 4% Si-Fe single crystal close to (110)[001]", "type" : "article-journal", "volume" : "M" }, "uris" : [ "http://www.mendeley.com/documents/?uuid=26df7749-e928-4162-be6d-4b5a4696c604" ] } ], "mendeley" : { "formattedCitation" : "[11]", "plainTextFormattedCitation" : "[11]", "previouslyFormattedCitation" : "[11]" }, "properties" : {  }, "schema" : "https://github.com/citation-style-language/schema/raw/master/csl-citation.json" }</w:instrText>
      </w:r>
      <w:r w:rsidR="00781221" w:rsidRPr="00256649">
        <w:rPr>
          <w:rFonts w:ascii="Arial" w:eastAsia="TimesNewRomanPSMT" w:hAnsi="Arial" w:cs="Times New Roman"/>
          <w:color w:val="000000"/>
        </w:rPr>
        <w:fldChar w:fldCharType="separate"/>
      </w:r>
      <w:r w:rsidR="00781221" w:rsidRPr="00256649">
        <w:rPr>
          <w:rFonts w:ascii="Arial" w:eastAsia="TimesNewRomanPSMT" w:hAnsi="Arial" w:cs="Times New Roman"/>
          <w:noProof/>
          <w:color w:val="000000"/>
        </w:rPr>
        <w:t>[11]</w:t>
      </w:r>
      <w:r w:rsidR="00781221" w:rsidRPr="00256649">
        <w:rPr>
          <w:rFonts w:ascii="Arial" w:eastAsia="TimesNewRomanPSMT" w:hAnsi="Arial" w:cs="Times New Roman"/>
          <w:color w:val="000000"/>
        </w:rPr>
        <w:fldChar w:fldCharType="end"/>
      </w:r>
      <w:r w:rsidR="00B86BBC" w:rsidRPr="00256649">
        <w:rPr>
          <w:rFonts w:ascii="Arial" w:eastAsia="TimesNewRomanPSMT" w:hAnsi="Arial" w:cs="Times New Roman"/>
          <w:color w:val="000000"/>
        </w:rPr>
        <w:t>.</w:t>
      </w:r>
      <w:r w:rsidR="00D87B01" w:rsidRPr="00256649">
        <w:rPr>
          <w:rFonts w:ascii="Arial" w:eastAsia="TimesNewRomanPSMT" w:hAnsi="Arial" w:cs="Times New Roman"/>
          <w:color w:val="000000"/>
        </w:rPr>
        <w:t xml:space="preserve"> </w:t>
      </w:r>
      <w:r w:rsidR="00D130A5" w:rsidRPr="00256649">
        <w:rPr>
          <w:rFonts w:ascii="Arial" w:eastAsia="TimesNewRomanPSMT" w:hAnsi="Arial" w:cs="Times New Roman"/>
          <w:color w:val="000000"/>
        </w:rPr>
        <w:t xml:space="preserve">Whereas the formation of surface closure domains relaxes </w:t>
      </w:r>
      <w:r w:rsidRPr="00256649">
        <w:rPr>
          <w:rFonts w:ascii="Arial" w:eastAsia="TimesNewRomanPSMT" w:hAnsi="Arial" w:cs="Times New Roman"/>
          <w:color w:val="000000"/>
        </w:rPr>
        <w:t>the magnetic pole</w:t>
      </w:r>
      <w:r w:rsidR="00D130A5" w:rsidRPr="00256649">
        <w:rPr>
          <w:rFonts w:ascii="Arial" w:eastAsia="TimesNewRomanPSMT" w:hAnsi="Arial" w:cs="Times New Roman"/>
          <w:color w:val="000000"/>
        </w:rPr>
        <w:t xml:space="preserve">s formed as a result to the inclination in [001] axis </w:t>
      </w:r>
      <w:r w:rsidR="00D87B01" w:rsidRPr="00256649">
        <w:rPr>
          <w:rFonts w:ascii="Arial" w:eastAsia="TimesNewRomanPSMT" w:hAnsi="Arial" w:cs="Times New Roman"/>
        </w:rPr>
        <w:fldChar w:fldCharType="begin" w:fldLock="1"/>
      </w:r>
      <w:r w:rsidR="00781221" w:rsidRPr="00256649">
        <w:rPr>
          <w:rFonts w:ascii="Arial" w:eastAsia="TimesNewRomanPSMT" w:hAnsi="Arial" w:cs="Times New Roman"/>
        </w:rPr>
        <w:instrText>ADDIN CSL_CITATION { "citationItems" : [ { "id" : "ITEM-1", "itemData" : { "DOI" : "10.1109/20.486550", "ISBN" : "00189464 (ISSN)", "ISSN" : "00189464", "abstract" : "The magnetic properties of soft magnetic materials are based on dynamic behavior of magnetic domain walls. Many domain structure studies have contributed to the progress of magnetic materials. In this paper, the present state of new de- velopment in advanced grain-oriented silicon steel is infro- duced through the aid of dynamic domain observation of real materials with forsterite film. The basic magnetic phenomena of material, such as the dynamic behavior of surface closure domains, domain wall pinning, and domain structure under ro- tating magnetization, are explained mainly through the obser- vation of static and dynamic domain wall movements under a high-voltage scanning electron microscope. A few techniques for manufacturing the latest grain-oriented silicon steel, such as improvement in alignment with (110) [OOl] orientation, increase in the number of mobile domain walls, and relaxation of domain wall pinning, are also described through the observation of dynamic domain patterns. Exam- ples of core losses are given for ideal grain-oriented silicon steel as industrial material, and future developments are predicted.", "author" : [ { "dropping-particle" : "", "family" : "Nozawa", "given" : "Tadao", "non-dropping-particle" : "", "parse-names" : false, "suffix" : "" }, { "dropping-particle" : "", "family" : "Mizogami", "given" : "Masato", "non-dropping-particle" : "", "parse-names" : false, "suffix" : "" }, { "dropping-particle" : "", "family" : "Mogi", "given" : "Hisasi", "non-dropping-particle" : "", "parse-names" : false, "suffix" : "" }, { "dropping-particle" : "", "family" : "Matsuo", "given" : "Yukio", "non-dropping-particle" : "", "parse-names" : false, "suffix" : "" } ], "container-title" : "IEEE Transactions on Magnetics", "id" : "ITEM-1", "issue" : "2", "issued" : { "date-parts" : [ [ "1996" ] ] }, "page" : "572-589", "title" : "Magnetic properties and dynamic domain behavior in grain-oriented 3 % Si-Fe", "type" : "article-journal", "volume" : "32" }, "uris" : [ "http://www.mendeley.com/documents/?uuid=3ce2cb85-651c-4233-94a4-e2424db1d266" ] } ], "mendeley" : { "formattedCitation" : "[12]", "plainTextFormattedCitation" : "[12]", "previouslyFormattedCitation" : "[12]" }, "properties" : {  }, "schema" : "https://github.com/citation-style-language/schema/raw/master/csl-citation.json" }</w:instrText>
      </w:r>
      <w:r w:rsidR="00D87B01" w:rsidRPr="00256649">
        <w:rPr>
          <w:rFonts w:ascii="Arial" w:eastAsia="TimesNewRomanPSMT" w:hAnsi="Arial" w:cs="Times New Roman"/>
        </w:rPr>
        <w:fldChar w:fldCharType="separate"/>
      </w:r>
      <w:r w:rsidR="00781221" w:rsidRPr="00256649">
        <w:rPr>
          <w:rFonts w:ascii="Arial" w:eastAsia="TimesNewRomanPSMT" w:hAnsi="Arial" w:cs="Times New Roman"/>
          <w:noProof/>
        </w:rPr>
        <w:t>[12]</w:t>
      </w:r>
      <w:r w:rsidR="00D87B01" w:rsidRPr="00256649">
        <w:rPr>
          <w:rFonts w:ascii="Arial" w:eastAsia="TimesNewRomanPSMT" w:hAnsi="Arial" w:cs="Times New Roman"/>
        </w:rPr>
        <w:fldChar w:fldCharType="end"/>
      </w:r>
      <w:r w:rsidR="00D87B01" w:rsidRPr="00256649">
        <w:rPr>
          <w:rFonts w:ascii="Arial" w:eastAsia="TimesNewRomanPSMT" w:hAnsi="Arial" w:cs="Times New Roman"/>
        </w:rPr>
        <w:t>.</w:t>
      </w:r>
      <w:r w:rsidR="00781221" w:rsidRPr="00256649">
        <w:rPr>
          <w:rFonts w:ascii="Arial" w:eastAsia="TimesNewRomanPSMT" w:hAnsi="Arial" w:cs="Times New Roman"/>
        </w:rPr>
        <w:t xml:space="preserve"> </w:t>
      </w:r>
    </w:p>
    <w:p w14:paraId="751A5959" w14:textId="19D7E156" w:rsidR="007A14FD" w:rsidRPr="00256649" w:rsidRDefault="00DC11F2" w:rsidP="00256649">
      <w:pPr>
        <w:spacing w:after="200" w:line="360" w:lineRule="auto"/>
        <w:jc w:val="both"/>
        <w:rPr>
          <w:rFonts w:ascii="Arial" w:eastAsia="TimesNewRomanPSMT" w:hAnsi="Arial" w:cs="Times New Roman"/>
          <w:color w:val="000000"/>
        </w:rPr>
      </w:pPr>
      <w:r w:rsidRPr="00256649">
        <w:rPr>
          <w:rFonts w:ascii="Arial" w:eastAsia="TimesNewRomanPSMT" w:hAnsi="Arial" w:cs="Times New Roman"/>
          <w:color w:val="000000" w:themeColor="text1"/>
        </w:rPr>
        <w:t>The auxiliary domains formation having magnetization components either in [l00] or [0l0] direction as a result of when the degree of inclination of [00l] axis of magnetization is 0.5° or more with the rolling plane.</w:t>
      </w:r>
      <w:r w:rsidR="007A14FD" w:rsidRPr="00256649">
        <w:rPr>
          <w:rFonts w:ascii="Arial" w:eastAsia="TimesNewRomanPSMT" w:hAnsi="Arial" w:cs="Times New Roman"/>
          <w:color w:val="000000"/>
        </w:rPr>
        <w:t xml:space="preserve"> </w:t>
      </w:r>
      <w:r w:rsidRPr="00256649">
        <w:rPr>
          <w:rFonts w:ascii="Arial" w:eastAsia="TimesNewRomanPSMT" w:hAnsi="Arial" w:cs="Times New Roman"/>
          <w:color w:val="000000" w:themeColor="text1"/>
        </w:rPr>
        <w:t>With The reduction in sheet thickness, the area of surface closure domain is also reduced</w:t>
      </w:r>
      <w:r w:rsidR="007A14FD" w:rsidRPr="00256649">
        <w:rPr>
          <w:rFonts w:ascii="Arial" w:eastAsia="TimesNewRomanPSMT" w:hAnsi="Arial" w:cs="Times New Roman"/>
          <w:color w:val="000000"/>
        </w:rPr>
        <w:t xml:space="preserve"> </w:t>
      </w:r>
      <w:r w:rsidR="00DC3870" w:rsidRPr="00256649">
        <w:rPr>
          <w:rFonts w:ascii="Arial" w:eastAsia="TimesNewRomanPSMT" w:hAnsi="Arial" w:cs="Times New Roman"/>
          <w:color w:val="000000"/>
        </w:rPr>
        <w:fldChar w:fldCharType="begin" w:fldLock="1"/>
      </w:r>
      <w:r w:rsidR="00781221" w:rsidRPr="00256649">
        <w:rPr>
          <w:rFonts w:ascii="Arial" w:eastAsia="TimesNewRomanPSMT" w:hAnsi="Arial" w:cs="Times New Roman"/>
          <w:color w:val="000000"/>
        </w:rPr>
        <w:instrText>ADDIN CSL_CITATION { "citationItems" : [ { "id" : "ITEM-1", "itemData" : { "DOI" : "10.1109/20.486550", "ISBN" : "00189464 (ISSN)", "ISSN" : "00189464", "abstract" : "The magnetic properties of soft magnetic materials are based on dynamic behavior of magnetic domain walls. Many domain structure studies have contributed to the progress of magnetic materials. In this paper, the present state of new de- velopment in advanced grain-oriented silicon steel is infro- duced through the aid of dynamic domain observation of real materials with forsterite film. The basic magnetic phenomena of material, such as the dynamic behavior of surface closure domains, domain wall pinning, and domain structure under ro- tating magnetization, are explained mainly through the obser- vation of static and dynamic domain wall movements under a high-voltage scanning electron microscope. A few techniques for manufacturing the latest grain-oriented silicon steel, such as improvement in alignment with (110) [OOl] orientation, increase in the number of mobile domain walls, and relaxation of domain wall pinning, are also described through the observation of dynamic domain patterns. Exam- ples of core losses are given for ideal grain-oriented silicon steel as industrial material, and future developments are predicted.", "author" : [ { "dropping-particle" : "", "family" : "Nozawa", "given" : "Tadao", "non-dropping-particle" : "", "parse-names" : false, "suffix" : "" }, { "dropping-particle" : "", "family" : "Mizogami", "given" : "Masato", "non-dropping-particle" : "", "parse-names" : false, "suffix" : "" }, { "dropping-particle" : "", "family" : "Mogi", "given" : "Hisasi", "non-dropping-particle" : "", "parse-names" : false, "suffix" : "" }, { "dropping-particle" : "", "family" : "Matsuo", "given" : "Yukio", "non-dropping-particle" : "", "parse-names" : false, "suffix" : "" } ], "container-title" : "IEEE Transactions on Magnetics", "id" : "ITEM-1", "issue" : "2", "issued" : { "date-parts" : [ [ "1996" ] ] }, "page" : "572-589", "title" : "Magnetic properties and dynamic domain behavior in grain-oriented 3 % Si-Fe", "type" : "article-journal", "volume" : "32" }, "uris" : [ "http://www.mendeley.com/documents/?uuid=3ce2cb85-651c-4233-94a4-e2424db1d266" ] } ], "mendeley" : { "formattedCitation" : "[12]", "plainTextFormattedCitation" : "[12]", "previouslyFormattedCitation" : "[12]" }, "properties" : {  }, "schema" : "https://github.com/citation-style-language/schema/raw/master/csl-citation.json" }</w:instrText>
      </w:r>
      <w:r w:rsidR="00DC3870" w:rsidRPr="00256649">
        <w:rPr>
          <w:rFonts w:ascii="Arial" w:eastAsia="TimesNewRomanPSMT" w:hAnsi="Arial" w:cs="Times New Roman"/>
          <w:color w:val="000000"/>
        </w:rPr>
        <w:fldChar w:fldCharType="separate"/>
      </w:r>
      <w:r w:rsidR="00781221" w:rsidRPr="00256649">
        <w:rPr>
          <w:rFonts w:ascii="Arial" w:eastAsia="TimesNewRomanPSMT" w:hAnsi="Arial" w:cs="Times New Roman"/>
          <w:noProof/>
          <w:color w:val="000000"/>
        </w:rPr>
        <w:t>[12]</w:t>
      </w:r>
      <w:r w:rsidR="00DC3870" w:rsidRPr="00256649">
        <w:rPr>
          <w:rFonts w:ascii="Arial" w:eastAsia="TimesNewRomanPSMT" w:hAnsi="Arial" w:cs="Times New Roman"/>
          <w:color w:val="000000"/>
        </w:rPr>
        <w:fldChar w:fldCharType="end"/>
      </w:r>
      <w:r w:rsidR="00A702E7">
        <w:rPr>
          <w:rFonts w:ascii="Arial" w:eastAsia="TimesNewRomanPSMT" w:hAnsi="Arial" w:cs="Times New Roman"/>
          <w:color w:val="000000"/>
        </w:rPr>
        <w:t xml:space="preserve"> </w:t>
      </w:r>
    </w:p>
    <w:p w14:paraId="29401411" w14:textId="70A1B01D" w:rsidR="00AE68CF" w:rsidRPr="005E3788" w:rsidRDefault="00DE2B7D" w:rsidP="00256649">
      <w:pPr>
        <w:spacing w:after="200" w:line="360" w:lineRule="auto"/>
        <w:jc w:val="both"/>
        <w:rPr>
          <w:rFonts w:ascii="Arial" w:eastAsia="TimesNewRomanPSMT" w:hAnsi="Arial" w:cs="Times New Roman"/>
          <w:color w:val="000000" w:themeColor="text1"/>
        </w:rPr>
      </w:pPr>
      <w:r>
        <w:rPr>
          <w:rFonts w:ascii="Arial" w:eastAsia="TimesNewRomanPSMT" w:hAnsi="Arial" w:cs="Times New Roman"/>
          <w:color w:val="000000" w:themeColor="text1"/>
        </w:rPr>
        <w:t xml:space="preserve">In the studies carried out, the thickness range had an effects on the productions of currents, the longitudinal magnetostriction drastically increases with increasing thickness. Thickness below 0.2 mm, experiences greater decrease of core loss and tensile stress becomes greater for thickness that were small. Above 0.25 mm </w:t>
      </w:r>
      <w:r w:rsidR="005E3788">
        <w:rPr>
          <w:rFonts w:ascii="Arial" w:eastAsia="TimesNewRomanPSMT" w:hAnsi="Arial" w:cs="Times New Roman"/>
          <w:color w:val="000000" w:themeColor="text1"/>
        </w:rPr>
        <w:t xml:space="preserve">core loss together with tensile stress decreases greatly. Reductions in core loss together with tensile stress is mainly due to a reduction in 90 degrees domain volume. </w:t>
      </w:r>
      <w:r w:rsidR="00C51B3B" w:rsidRPr="00256649">
        <w:rPr>
          <w:rFonts w:ascii="Arial" w:eastAsia="TimesNewRomanPSMT" w:hAnsi="Arial" w:cs="Times New Roman"/>
          <w:color w:val="000000" w:themeColor="text1"/>
        </w:rPr>
        <w:t xml:space="preserve">The losses observed in </w:t>
      </w:r>
      <w:r w:rsidR="00217FC9" w:rsidRPr="00256649">
        <w:rPr>
          <w:rFonts w:ascii="Arial" w:eastAsia="TimesNewRomanPSMT" w:hAnsi="Arial" w:cs="Times New Roman"/>
          <w:color w:val="000000" w:themeColor="text1"/>
        </w:rPr>
        <w:t>grain-oriented</w:t>
      </w:r>
      <w:r w:rsidR="00C51B3B" w:rsidRPr="00256649">
        <w:rPr>
          <w:rFonts w:ascii="Arial" w:eastAsia="TimesNewRomanPSMT" w:hAnsi="Arial" w:cs="Times New Roman"/>
          <w:color w:val="000000" w:themeColor="text1"/>
        </w:rPr>
        <w:t xml:space="preserve"> silicon steel sheets of conventional thickness are dominated by eddy current loss. The amount of loss coheres with the spacing between 180° walls where we can observe a decrease in eddy current with width reduction of the magnetic domain </w:t>
      </w:r>
      <w:r w:rsidR="004C43F0" w:rsidRPr="00256649">
        <w:rPr>
          <w:rFonts w:ascii="Arial" w:eastAsia="TimesNewRomanPSMT" w:hAnsi="Arial" w:cs="Times New Roman"/>
          <w:color w:val="000000"/>
        </w:rPr>
        <w:fldChar w:fldCharType="begin" w:fldLock="1"/>
      </w:r>
      <w:r w:rsidR="004C43F0" w:rsidRPr="00256649">
        <w:rPr>
          <w:rFonts w:ascii="Arial" w:eastAsia="TimesNewRomanPSMT" w:hAnsi="Arial" w:cs="Times New Roman"/>
          <w:color w:val="000000"/>
        </w:rPr>
        <w:instrText>ADDIN CSL_CITATION { "citationItems" : [ { "id" : "ITEM-1", "itemData" : { "DOI" : "10.1088/0031-8949/1988/T24/004", "ISSN" : "14024896", "author" : [ { "dropping-particle" : "", "family" : "Imamura", "given" : "M.", "non-dropping-particle" : "", "parse-names" : false, "suffix" : "" }, { "dropping-particle" : "", "family" : "Sasaki", "given" : "T.", "non-dropping-particle" : "", "parse-names" : false, "suffix" : "" } ], "container-title" : "Physica Scripta", "id" : "ITEM-1", "issue" : "T24", "issued" : { "date-parts" : [ [ "1988" ] ] }, "page" : "29-35", "title" : "The status of domain theory for an investigation of magnetostriction and magnetization processes in grain-oriented si-fe sheets", "type" : "article-journal", "volume" : "1988" }, "uris" : [ "http://www.mendeley.com/documents/?uuid=1cd37c05-5916-45ac-a4af-9abb88889c2e" ] } ], "mendeley" : { "formattedCitation" : "[10]", "plainTextFormattedCitation" : "[10]", "previouslyFormattedCitation" : "[10]" }, "properties" : {  }, "schema" : "https://github.com/citation-style-language/schema/raw/master/csl-citation.json" }</w:instrText>
      </w:r>
      <w:r w:rsidR="004C43F0" w:rsidRPr="00256649">
        <w:rPr>
          <w:rFonts w:ascii="Arial" w:eastAsia="TimesNewRomanPSMT" w:hAnsi="Arial" w:cs="Times New Roman"/>
          <w:color w:val="000000"/>
        </w:rPr>
        <w:fldChar w:fldCharType="separate"/>
      </w:r>
      <w:r w:rsidR="004C43F0" w:rsidRPr="00256649">
        <w:rPr>
          <w:rFonts w:ascii="Arial" w:eastAsia="TimesNewRomanPSMT" w:hAnsi="Arial" w:cs="Times New Roman"/>
          <w:noProof/>
          <w:color w:val="000000"/>
        </w:rPr>
        <w:t>[10]</w:t>
      </w:r>
      <w:r w:rsidR="004C43F0" w:rsidRPr="00256649">
        <w:rPr>
          <w:rFonts w:ascii="Arial" w:eastAsia="TimesNewRomanPSMT" w:hAnsi="Arial" w:cs="Times New Roman"/>
          <w:color w:val="000000"/>
        </w:rPr>
        <w:fldChar w:fldCharType="end"/>
      </w:r>
      <w:r w:rsidR="0045462D" w:rsidRPr="00256649">
        <w:rPr>
          <w:rFonts w:ascii="Arial" w:eastAsia="TimesNewRomanPSMT" w:hAnsi="Arial" w:cs="Times New Roman"/>
          <w:color w:val="000000"/>
        </w:rPr>
        <w:t>.</w:t>
      </w:r>
      <w:r w:rsidR="00AE68CF" w:rsidRPr="00256649">
        <w:rPr>
          <w:rFonts w:ascii="Arial" w:eastAsia="TimesNewRomanPSMT" w:hAnsi="Arial" w:cs="Times New Roman"/>
          <w:color w:val="000000"/>
        </w:rPr>
        <w:t xml:space="preserve"> </w:t>
      </w:r>
      <w:r w:rsidR="00C51B3B" w:rsidRPr="00256649">
        <w:rPr>
          <w:rFonts w:ascii="Arial" w:eastAsia="TimesNewRomanPSMT" w:hAnsi="Arial" w:cs="Times New Roman"/>
          <w:color w:val="000000" w:themeColor="text1"/>
        </w:rPr>
        <w:t xml:space="preserve">If the main domains are considered without the surface closure domains, the decrease in domain wall spacing results in the reduction in core loss </w:t>
      </w:r>
      <w:r w:rsidR="0045462D" w:rsidRPr="00256649">
        <w:rPr>
          <w:rFonts w:ascii="Arial" w:eastAsia="TimesNewRomanPSMT" w:hAnsi="Arial" w:cs="Times New Roman"/>
          <w:color w:val="000000"/>
        </w:rPr>
        <w:fldChar w:fldCharType="begin" w:fldLock="1"/>
      </w:r>
      <w:r w:rsidR="00781221" w:rsidRPr="00256649">
        <w:rPr>
          <w:rFonts w:ascii="Arial" w:eastAsia="TimesNewRomanPSMT" w:hAnsi="Arial" w:cs="Times New Roman"/>
          <w:color w:val="000000"/>
        </w:rPr>
        <w:instrText>ADDIN CSL_CITATION { "citationItems" : [ { "id" : "ITEM-1", "itemData" : { "DOI" : "10.1109/20.486550", "ISBN" : "00189464 (ISSN)", "ISSN" : "00189464", "abstract" : "The magnetic properties of soft magnetic materials are based on dynamic behavior of magnetic domain walls. Many domain structure studies have contributed to the progress of magnetic materials. In this paper, the present state of new de- velopment in advanced grain-oriented silicon steel is infro- duced through the aid of dynamic domain observation of real materials with forsterite film. The basic magnetic phenomena of material, such as the dynamic behavior of surface closure domains, domain wall pinning, and domain structure under ro- tating magnetization, are explained mainly through the obser- vation of static and dynamic domain wall movements under a high-voltage scanning electron microscope. A few techniques for manufacturing the latest grain-oriented silicon steel, such as improvement in alignment with (110) [OOl] orientation, increase in the number of mobile domain walls, and relaxation of domain wall pinning, are also described through the observation of dynamic domain patterns. Exam- ples of core losses are given for ideal grain-oriented silicon steel as industrial material, and future developments are predicted.", "author" : [ { "dropping-particle" : "", "family" : "Nozawa", "given" : "Tadao", "non-dropping-particle" : "", "parse-names" : false, "suffix" : "" }, { "dropping-particle" : "", "family" : "Mizogami", "given" : "Masato", "non-dropping-particle" : "", "parse-names" : false, "suffix" : "" }, { "dropping-particle" : "", "family" : "Mogi", "given" : "Hisasi", "non-dropping-particle" : "", "parse-names" : false, "suffix" : "" }, { "dropping-particle" : "", "family" : "Matsuo", "given" : "Yukio", "non-dropping-particle" : "", "parse-names" : false, "suffix" : "" } ], "container-title" : "IEEE Transactions on Magnetics", "id" : "ITEM-1", "issue" : "2", "issued" : { "date-parts" : [ [ "1996" ] ] }, "page" : "572-589", "title" : "Magnetic properties and dynamic domain behavior in grain-oriented 3 % Si-Fe", "type" : "article-journal", "volume" : "32" }, "uris" : [ "http://www.mendeley.com/documents/?uuid=3ce2cb85-651c-4233-94a4-e2424db1d266" ] } ], "mendeley" : { "formattedCitation" : "[12]", "plainTextFormattedCitation" : "[12]", "previouslyFormattedCitation" : "[12]" }, "properties" : {  }, "schema" : "https://github.com/citation-style-language/schema/raw/master/csl-citation.json" }</w:instrText>
      </w:r>
      <w:r w:rsidR="0045462D" w:rsidRPr="00256649">
        <w:rPr>
          <w:rFonts w:ascii="Arial" w:eastAsia="TimesNewRomanPSMT" w:hAnsi="Arial" w:cs="Times New Roman"/>
          <w:color w:val="000000"/>
        </w:rPr>
        <w:fldChar w:fldCharType="separate"/>
      </w:r>
      <w:r w:rsidR="00781221" w:rsidRPr="00256649">
        <w:rPr>
          <w:rFonts w:ascii="Arial" w:eastAsia="TimesNewRomanPSMT" w:hAnsi="Arial" w:cs="Times New Roman"/>
          <w:noProof/>
          <w:color w:val="000000"/>
        </w:rPr>
        <w:t>[12]</w:t>
      </w:r>
      <w:r w:rsidR="0045462D" w:rsidRPr="00256649">
        <w:rPr>
          <w:rFonts w:ascii="Arial" w:eastAsia="TimesNewRomanPSMT" w:hAnsi="Arial" w:cs="Times New Roman"/>
          <w:color w:val="000000"/>
        </w:rPr>
        <w:fldChar w:fldCharType="end"/>
      </w:r>
      <w:r w:rsidR="00AE68CF" w:rsidRPr="00256649">
        <w:rPr>
          <w:rFonts w:ascii="Arial" w:eastAsia="TimesNewRomanPSMT" w:hAnsi="Arial" w:cs="Times New Roman"/>
          <w:color w:val="000000"/>
        </w:rPr>
        <w:t>.</w:t>
      </w:r>
      <w:r w:rsidR="00C51B3B" w:rsidRPr="00256649">
        <w:rPr>
          <w:rFonts w:ascii="Arial" w:eastAsia="TimesNewRomanPSMT" w:hAnsi="Arial" w:cs="Times New Roman"/>
          <w:color w:val="000000"/>
        </w:rPr>
        <w:t xml:space="preserve"> </w:t>
      </w:r>
      <w:r w:rsidR="00204908" w:rsidRPr="00256649">
        <w:rPr>
          <w:rFonts w:ascii="Arial" w:eastAsia="TimesNewRomanPSMT" w:hAnsi="Arial" w:cs="Times New Roman"/>
          <w:color w:val="000000"/>
        </w:rPr>
        <w:t>S</w:t>
      </w:r>
      <w:r w:rsidR="00601ADA" w:rsidRPr="00256649">
        <w:rPr>
          <w:rFonts w:ascii="Arial" w:eastAsia="TimesNewRomanPSMT" w:hAnsi="Arial" w:cs="Times New Roman"/>
          <w:color w:val="000000"/>
        </w:rPr>
        <w:t>ince</w:t>
      </w:r>
      <w:r w:rsidR="00204908" w:rsidRPr="00256649">
        <w:rPr>
          <w:rFonts w:ascii="Arial" w:eastAsia="TimesNewRomanPSMT" w:hAnsi="Arial" w:cs="Times New Roman"/>
          <w:color w:val="000000"/>
        </w:rPr>
        <w:t xml:space="preserve"> </w:t>
      </w:r>
      <w:r w:rsidR="00601ADA" w:rsidRPr="00256649">
        <w:rPr>
          <w:rFonts w:ascii="Arial" w:eastAsia="TimesNewRomanPSMT" w:hAnsi="Arial" w:cs="Times New Roman"/>
          <w:color w:val="000000"/>
        </w:rPr>
        <w:t>it must accommodate the transverse domains associated with the supplementary</w:t>
      </w:r>
      <w:r w:rsidR="00204908" w:rsidRPr="00256649">
        <w:rPr>
          <w:rFonts w:ascii="Arial" w:eastAsia="TimesNewRomanPSMT" w:hAnsi="Arial" w:cs="Times New Roman"/>
          <w:color w:val="000000"/>
        </w:rPr>
        <w:t xml:space="preserve"> </w:t>
      </w:r>
      <w:r w:rsidR="00601ADA" w:rsidRPr="00256649">
        <w:rPr>
          <w:rFonts w:ascii="Arial" w:eastAsia="TimesNewRomanPSMT" w:hAnsi="Arial" w:cs="Times New Roman"/>
          <w:color w:val="000000"/>
        </w:rPr>
        <w:t>structure.</w:t>
      </w:r>
      <w:r w:rsidR="005E3788">
        <w:rPr>
          <w:rFonts w:ascii="Arial" w:hAnsi="Arial" w:cs="Times New Roman"/>
        </w:rPr>
        <w:t xml:space="preserve"> </w:t>
      </w:r>
      <w:r w:rsidR="005E3788">
        <w:rPr>
          <w:rFonts w:ascii="Arial" w:eastAsia="TimesNewRomanPSMT" w:hAnsi="Arial" w:cs="Times New Roman"/>
          <w:color w:val="000000"/>
        </w:rPr>
        <w:t>S</w:t>
      </w:r>
      <w:r w:rsidR="00601ADA" w:rsidRPr="00256649">
        <w:rPr>
          <w:rFonts w:ascii="Arial" w:eastAsia="TimesNewRomanPSMT" w:hAnsi="Arial" w:cs="Times New Roman"/>
          <w:color w:val="000000"/>
        </w:rPr>
        <w:t>upplementary structure is formed by transverse domains which are flux closed at the sheet surfac</w:t>
      </w:r>
      <w:r w:rsidR="00C74F2B" w:rsidRPr="00256649">
        <w:rPr>
          <w:rFonts w:ascii="Arial" w:eastAsia="TimesNewRomanPSMT" w:hAnsi="Arial" w:cs="Times New Roman"/>
          <w:color w:val="000000"/>
        </w:rPr>
        <w:t>e</w:t>
      </w:r>
      <w:r w:rsidR="00601ADA" w:rsidRPr="00256649">
        <w:rPr>
          <w:rFonts w:ascii="Arial" w:hAnsi="Arial" w:cs="Times New Roman"/>
        </w:rPr>
        <w:t xml:space="preserve"> </w:t>
      </w:r>
      <w:r w:rsidR="00601ADA" w:rsidRPr="00256649">
        <w:rPr>
          <w:rFonts w:ascii="Arial" w:eastAsia="TimesNewRomanPSMT" w:hAnsi="Arial" w:cs="Times New Roman"/>
          <w:color w:val="000000"/>
        </w:rPr>
        <w:fldChar w:fldCharType="begin" w:fldLock="1"/>
      </w:r>
      <w:r w:rsidR="00601ADA" w:rsidRPr="00256649">
        <w:rPr>
          <w:rFonts w:ascii="Arial" w:eastAsia="TimesNewRomanPSMT" w:hAnsi="Arial" w:cs="Times New Roman"/>
          <w:color w:val="000000"/>
        </w:rPr>
        <w:instrText>ADDIN CSL_CITATION { "citationItems" : [ { "id" : "ITEM-1", "itemData" : { "DOI" : "10.1109/TMAG.1974.1058317", "ISBN" : "00189464 (ISSN)", "ISSN" : "19410069", "abstract" : "Magnetic domain observations have been used to clarify the relationship between metallurgical structure and the core loss, permeability, and magnetostriction of grain-oriented 3% Si-Fe. Both the prediction of domain structures based on anisotropy, magnetostatics, stress, etc., and the various methods of making domain observations are reviewed. Both static and dynamic domain structures are shown and used to illustrate the relationships among domain structure, metallurgical structure, and magnetic properties. Core losses are shown to depend on the domain wall spacing and mobility, which in turn are controlled by grain size, stress, and defect structure. The high field permeability (&lt;tex&gt;B&lt;/tex&gt;at&lt;tex&gt;H = 10&lt;/tex&gt;Oe) is related to the amount of flux closure structure present, which is determined by the misorientation of the grains in the material. Magnetostriction is caused entirely by the motion of 90&amp;amp;#176; domain walls which are introduced during the formation of flux closure structure and by residual or applied stress.", "author" : [ { "dropping-particle" : "", "family" : "Shilling", "given" : "J. W.", "non-dropping-particle" : "", "parse-names" : false, "suffix" : "" }, { "dropping-particle" : "", "family" : "Houze", "given" : "G. L.", "non-dropping-particle" : "", "parse-names" : false, "suffix" : "" } ], "container-title" : "IEEE Transactions on Magnetics", "id" : "ITEM-1", "issue" : "2", "issued" : { "date-parts" : [ [ "1974" ] ] }, "page" : "195-223", "title" : "Magnetic Properties and Domain Structure in Grain-Oriented 3% Si-Fe", "type" : "article-journal", "volume" : "10" }, "uris" : [ "http://www.mendeley.com/documents/?uuid=dc69803f-db7b-4fd7-8938-ec40fe338970" ] } ], "mendeley" : { "formattedCitation" : "[2]", "plainTextFormattedCitation" : "[2]", "previouslyFormattedCitation" : "[2]" }, "properties" : {  }, "schema" : "https://github.com/citation-style-language/schema/raw/master/csl-citation.json" }</w:instrText>
      </w:r>
      <w:r w:rsidR="00601ADA" w:rsidRPr="00256649">
        <w:rPr>
          <w:rFonts w:ascii="Arial" w:eastAsia="TimesNewRomanPSMT" w:hAnsi="Arial" w:cs="Times New Roman"/>
          <w:color w:val="000000"/>
        </w:rPr>
        <w:fldChar w:fldCharType="separate"/>
      </w:r>
      <w:r w:rsidR="00601ADA" w:rsidRPr="00256649">
        <w:rPr>
          <w:rFonts w:ascii="Arial" w:eastAsia="TimesNewRomanPSMT" w:hAnsi="Arial" w:cs="Times New Roman"/>
          <w:noProof/>
          <w:color w:val="000000"/>
        </w:rPr>
        <w:t>[2]</w:t>
      </w:r>
      <w:r w:rsidR="00601ADA" w:rsidRPr="00256649">
        <w:rPr>
          <w:rFonts w:ascii="Arial" w:eastAsia="TimesNewRomanPSMT" w:hAnsi="Arial" w:cs="Times New Roman"/>
          <w:color w:val="000000"/>
        </w:rPr>
        <w:fldChar w:fldCharType="end"/>
      </w:r>
      <w:r w:rsidR="00AE68CF" w:rsidRPr="00256649">
        <w:rPr>
          <w:rFonts w:ascii="Arial" w:eastAsia="TimesNewRomanPSMT" w:hAnsi="Arial" w:cs="Times New Roman"/>
          <w:color w:val="000000"/>
        </w:rPr>
        <w:t>.</w:t>
      </w:r>
    </w:p>
    <w:p w14:paraId="799A83B8" w14:textId="7FEFFA5C" w:rsidR="001C0BCA" w:rsidRDefault="0062101C" w:rsidP="00256649">
      <w:pPr>
        <w:spacing w:after="200" w:line="360" w:lineRule="auto"/>
        <w:jc w:val="both"/>
        <w:rPr>
          <w:rFonts w:ascii="Arial" w:eastAsia="Times New Roman" w:hAnsi="Arial" w:cs="Times New Roman"/>
          <w:lang w:eastAsia="en-GB"/>
        </w:rPr>
      </w:pPr>
      <w:r w:rsidRPr="00256649">
        <w:rPr>
          <w:rFonts w:ascii="Arial" w:eastAsia="TimesNewRomanPSMT" w:hAnsi="Arial" w:cs="Times New Roman"/>
          <w:color w:val="000000" w:themeColor="text1"/>
        </w:rPr>
        <w:t>For maintaining a continuous domain structure across the grain boundary, the difference between the domain magneti</w:t>
      </w:r>
      <w:r w:rsidR="00A702E7">
        <w:rPr>
          <w:rFonts w:ascii="Arial" w:eastAsia="TimesNewRomanPSMT" w:hAnsi="Arial" w:cs="Times New Roman"/>
          <w:color w:val="000000" w:themeColor="text1"/>
        </w:rPr>
        <w:t>s</w:t>
      </w:r>
      <w:r w:rsidRPr="00256649">
        <w:rPr>
          <w:rFonts w:ascii="Arial" w:eastAsia="TimesNewRomanPSMT" w:hAnsi="Arial" w:cs="Times New Roman"/>
          <w:color w:val="000000" w:themeColor="text1"/>
        </w:rPr>
        <w:t>ation direction and the grain boundary normal has to be minimum for adjacent grains in which the surface density magnetic free poles is minimum</w:t>
      </w:r>
      <w:r w:rsidR="00260553" w:rsidRPr="00256649">
        <w:rPr>
          <w:rFonts w:ascii="Arial" w:hAnsi="Arial" w:cs="Times New Roman"/>
          <w:color w:val="231F20"/>
        </w:rPr>
        <w:t xml:space="preserve"> </w:t>
      </w:r>
      <w:r w:rsidR="00481FEA" w:rsidRPr="00256649">
        <w:rPr>
          <w:rFonts w:ascii="Arial" w:eastAsia="Times New Roman" w:hAnsi="Arial" w:cs="Times New Roman"/>
          <w:lang w:eastAsia="en-GB"/>
        </w:rPr>
        <w:fldChar w:fldCharType="begin" w:fldLock="1"/>
      </w:r>
      <w:r w:rsidR="00781221" w:rsidRPr="00256649">
        <w:rPr>
          <w:rFonts w:ascii="Arial" w:eastAsia="Times New Roman" w:hAnsi="Arial" w:cs="Times New Roman"/>
          <w:lang w:eastAsia="en-GB"/>
        </w:rPr>
        <w:instrText>ADDIN CSL_CITATION { "citationItems" : [ { "id" : "ITEM-1", "itemData" : { "author" : [ { "dropping-particle" : "", "family" : "Chikazumi", "given" : "Soshin", "non-dropping-particle" : "", "parse-names" : false, "suffix" : "" }, { "dropping-particle" : "", "family" : "Graham", "given" : "Chad D", "non-dropping-particle" : "", "parse-names" : false, "suffix" : "" } ], "id" : "ITEM-1", "issued" : { "date-parts" : [ [ "2009" ] ] }, "publisher" : "Oxford University Press on Demand", "title" : "Physics of Ferromagnetism 2e", "type" : "book", "volume" : "94" }, "uris" : [ "http://www.mendeley.com/documents/?uuid=b840e9cf-47d9-4fcd-9ab4-ff15d5064cca" ] } ], "mendeley" : { "formattedCitation" : "[13]", "plainTextFormattedCitation" : "[13]", "previouslyFormattedCitation" : "[13]" }, "properties" : {  }, "schema" : "https://github.com/citation-style-language/schema/raw/master/csl-citation.json" }</w:instrText>
      </w:r>
      <w:r w:rsidR="00481FEA" w:rsidRPr="00256649">
        <w:rPr>
          <w:rFonts w:ascii="Arial" w:eastAsia="Times New Roman" w:hAnsi="Arial" w:cs="Times New Roman"/>
          <w:lang w:eastAsia="en-GB"/>
        </w:rPr>
        <w:fldChar w:fldCharType="separate"/>
      </w:r>
      <w:r w:rsidR="00781221" w:rsidRPr="00256649">
        <w:rPr>
          <w:rFonts w:ascii="Arial" w:eastAsia="Times New Roman" w:hAnsi="Arial" w:cs="Times New Roman"/>
          <w:noProof/>
          <w:lang w:eastAsia="en-GB"/>
        </w:rPr>
        <w:t>[13]</w:t>
      </w:r>
      <w:r w:rsidR="00481FEA" w:rsidRPr="00256649">
        <w:rPr>
          <w:rFonts w:ascii="Arial" w:eastAsia="Times New Roman" w:hAnsi="Arial" w:cs="Times New Roman"/>
          <w:lang w:eastAsia="en-GB"/>
        </w:rPr>
        <w:fldChar w:fldCharType="end"/>
      </w:r>
      <w:r w:rsidRPr="00256649">
        <w:rPr>
          <w:rFonts w:ascii="Arial" w:eastAsia="Times New Roman" w:hAnsi="Arial" w:cs="Times New Roman"/>
          <w:lang w:eastAsia="en-GB"/>
        </w:rPr>
        <w:t>,</w:t>
      </w:r>
      <w:r w:rsidR="003770B2" w:rsidRPr="00256649">
        <w:rPr>
          <w:rFonts w:ascii="Arial" w:eastAsia="Times New Roman" w:hAnsi="Arial" w:cs="Times New Roman"/>
          <w:lang w:eastAsia="en-GB"/>
        </w:rPr>
        <w:fldChar w:fldCharType="begin" w:fldLock="1"/>
      </w:r>
      <w:r w:rsidR="00781221" w:rsidRPr="00256649">
        <w:rPr>
          <w:rFonts w:ascii="Arial" w:eastAsia="Times New Roman" w:hAnsi="Arial" w:cs="Times New Roman"/>
          <w:lang w:eastAsia="en-GB"/>
        </w:rPr>
        <w:instrText>ADDIN CSL_CITATION { "citationItems" : [ { "id" : "ITEM-1", "itemData" : { "author" : [ { "dropping-particle" : "", "family" : "Hubert", "given" : "Alex", "non-dropping-particle" : "", "parse-names" : false, "suffix" : "" }, { "dropping-particle" : "", "family" : "Sch\u00e4fer", "given" : "Rudolf", "non-dropping-particle" : "", "parse-names" : false, "suffix" : "" } ], "id" : "ITEM-1", "issued" : { "date-parts" : [ [ "2008" ] ] }, "publisher" : "Springer Science &amp; Business Media", "title" : "Magnetic domains: the analysis of magnetic microstructures", "type" : "book" }, "uris" : [ "http://www.mendeley.com/documents/?uuid=a30636c5-f23d-4057-941e-24ba3480dd75" ] } ], "mendeley" : { "formattedCitation" : "[14]", "plainTextFormattedCitation" : "[14]", "previouslyFormattedCitation" : "[14]" }, "properties" : {  }, "schema" : "https://github.com/citation-style-language/schema/raw/master/csl-citation.json" }</w:instrText>
      </w:r>
      <w:r w:rsidR="003770B2" w:rsidRPr="00256649">
        <w:rPr>
          <w:rFonts w:ascii="Arial" w:eastAsia="Times New Roman" w:hAnsi="Arial" w:cs="Times New Roman"/>
          <w:lang w:eastAsia="en-GB"/>
        </w:rPr>
        <w:fldChar w:fldCharType="separate"/>
      </w:r>
      <w:r w:rsidR="00781221" w:rsidRPr="00256649">
        <w:rPr>
          <w:rFonts w:ascii="Arial" w:eastAsia="Times New Roman" w:hAnsi="Arial" w:cs="Times New Roman"/>
          <w:noProof/>
          <w:lang w:eastAsia="en-GB"/>
        </w:rPr>
        <w:t>[14]</w:t>
      </w:r>
      <w:r w:rsidR="003770B2" w:rsidRPr="00256649">
        <w:rPr>
          <w:rFonts w:ascii="Arial" w:eastAsia="Times New Roman" w:hAnsi="Arial" w:cs="Times New Roman"/>
          <w:lang w:eastAsia="en-GB"/>
        </w:rPr>
        <w:fldChar w:fldCharType="end"/>
      </w:r>
      <w:r w:rsidRPr="00256649">
        <w:rPr>
          <w:rFonts w:ascii="Arial" w:eastAsia="Times New Roman" w:hAnsi="Arial" w:cs="Times New Roman"/>
          <w:lang w:eastAsia="en-GB"/>
        </w:rPr>
        <w:t>,</w:t>
      </w:r>
      <w:r w:rsidR="00260553" w:rsidRPr="00256649">
        <w:rPr>
          <w:rFonts w:ascii="Arial" w:eastAsia="Times New Roman" w:hAnsi="Arial" w:cs="Times New Roman"/>
          <w:lang w:eastAsia="en-GB"/>
        </w:rPr>
        <w:fldChar w:fldCharType="begin" w:fldLock="1"/>
      </w:r>
      <w:r w:rsidR="00781221" w:rsidRPr="00256649">
        <w:rPr>
          <w:rFonts w:ascii="Arial" w:eastAsia="Times New Roman" w:hAnsi="Arial" w:cs="Times New Roman"/>
          <w:lang w:eastAsia="en-GB"/>
        </w:rPr>
        <w:instrText>ADDIN CSL_CITATION { "citationItems" : [ { "id" : "ITEM-1", "itemData" : { "DOI" : "10.1016/j.ultramic.2014.03.013", "ISBN" : "03043991, 18792723", "ISSN" : "18792723", "PMID" : "24769020", "abstract" : "The magnetic properties of non-oriented electrical steels (NOES) are an important factor in determining the efficiency of electric vehicle drivetrains. Due to the highly variable texture of NOES, the relationships between crystal orientation, the magnetic domain structure, and the final magnetic properties are complicated and not fully understood. In this study, a NOES sample was characterized with a method capable of imaging surface magnetic domains using scanning electron microscopy (SEM) with an electron backscatter diffraction (EBSD) system equipped with a forescatter detector. This method used type II magnetic contrast without a specialized SEM setup, and imaged with a resolution limit of approximately 250-300. nm. The domain structure of the NOES sample was successfully related to \u03b2, which was defined as the angle between the closest magnetic easy axis and the surface of the sample (the RD-TD plane). However, it was shown that if the easy axes were aligned between neighbouring grains with respect to the grain boundary normal, the domain structure could align with an easy axis that was not the closest to the surface, and complex domain structures could be become wider. This structure and width change of complex domain structures has not been previously observed from single crystal or large-grained material studies. The successful application of this method to reveal the influence of surrounding grains can be used to better understand the magnetic properties of NOES. \u00a9 2014 Elsevier B.V.", "author" : [ { "dropping-particle" : "", "family" : "Gallaugher", "given" : "Matthew", "non-dropping-particle" : "", "parse-names" : false, "suffix" : "" }, { "dropping-particle" : "", "family" : "Brodusch", "given" : "Nicolas", "non-dropping-particle" : "", "parse-names" : false, "suffix" : "" }, { "dropping-particle" : "", "family" : "Gauvin", "given" : "Raynald", "non-dropping-particle" : "", "parse-names" : false, "suffix" : "" }, { "dropping-particle" : "", "family" : "Chromik", "given" : "Richard R.", "non-dropping-particle" : "", "parse-names" : false, "suffix" : "" } ], "container-title" : "Ultramicroscopy", "id" : "ITEM-1", "issued" : { "date-parts" : [ [ "2014" ] ] }, "page" : "40-49", "publisher" : "Elsevier", "title" : "Magnetic domain structure and crystallographic orientation of electrical steels revealed by a forescatter detector and electron backscatter diffraction", "type" : "article-journal", "volume" : "142" }, "uris" : [ "http://www.mendeley.com/documents/?uuid=b3384fe0-a470-4e17-bff9-4f5537cd52b8" ] } ], "mendeley" : { "formattedCitation" : "[15]", "plainTextFormattedCitation" : "[15]", "previouslyFormattedCitation" : "[15]" }, "properties" : {  }, "schema" : "https://github.com/citation-style-language/schema/raw/master/csl-citation.json" }</w:instrText>
      </w:r>
      <w:r w:rsidR="00260553" w:rsidRPr="00256649">
        <w:rPr>
          <w:rFonts w:ascii="Arial" w:eastAsia="Times New Roman" w:hAnsi="Arial" w:cs="Times New Roman"/>
          <w:lang w:eastAsia="en-GB"/>
        </w:rPr>
        <w:fldChar w:fldCharType="separate"/>
      </w:r>
      <w:r w:rsidR="00781221" w:rsidRPr="00256649">
        <w:rPr>
          <w:rFonts w:ascii="Arial" w:eastAsia="Times New Roman" w:hAnsi="Arial" w:cs="Times New Roman"/>
          <w:noProof/>
          <w:lang w:eastAsia="en-GB"/>
        </w:rPr>
        <w:t>[15]</w:t>
      </w:r>
      <w:r w:rsidR="00260553" w:rsidRPr="00256649">
        <w:rPr>
          <w:rFonts w:ascii="Arial" w:eastAsia="Times New Roman" w:hAnsi="Arial" w:cs="Times New Roman"/>
          <w:lang w:eastAsia="en-GB"/>
        </w:rPr>
        <w:fldChar w:fldCharType="end"/>
      </w:r>
      <w:r w:rsidR="00B24AC7">
        <w:rPr>
          <w:rFonts w:ascii="Arial" w:eastAsia="Times New Roman" w:hAnsi="Arial" w:cs="Times New Roman"/>
          <w:lang w:eastAsia="en-GB"/>
        </w:rPr>
        <w:t xml:space="preserve">. The magneto-static energy basically becomes the driving force for formation of </w:t>
      </w:r>
      <w:r w:rsidR="00B24AC7">
        <w:rPr>
          <w:rFonts w:ascii="Arial" w:eastAsia="Times New Roman" w:hAnsi="Arial" w:cs="Times New Roman"/>
          <w:lang w:eastAsia="en-GB"/>
        </w:rPr>
        <w:lastRenderedPageBreak/>
        <w:t xml:space="preserve">magnetic domain. The energy is accompanied by shape and dimension of the </w:t>
      </w:r>
      <w:r w:rsidR="007E3446">
        <w:rPr>
          <w:rFonts w:ascii="Arial" w:eastAsia="Times New Roman" w:hAnsi="Arial" w:cs="Times New Roman"/>
          <w:lang w:eastAsia="en-GB"/>
        </w:rPr>
        <w:t>materials. The stiffness energy, energy of magnetic anisotropy</w:t>
      </w:r>
    </w:p>
    <w:p w14:paraId="4860E336" w14:textId="77777777" w:rsidR="001C0BCA" w:rsidRDefault="001C0BCA" w:rsidP="00256649">
      <w:pPr>
        <w:spacing w:after="200" w:line="360" w:lineRule="auto"/>
        <w:jc w:val="both"/>
        <w:rPr>
          <w:rFonts w:ascii="Arial" w:eastAsia="Times New Roman" w:hAnsi="Arial" w:cs="Times New Roman"/>
          <w:lang w:eastAsia="en-GB"/>
        </w:rPr>
      </w:pPr>
    </w:p>
    <w:p w14:paraId="1A4E9A5B" w14:textId="46EDC34A" w:rsidR="00D95EB1" w:rsidRDefault="0062101C" w:rsidP="00256649">
      <w:pPr>
        <w:spacing w:after="200" w:line="360" w:lineRule="auto"/>
        <w:jc w:val="both"/>
        <w:rPr>
          <w:rFonts w:ascii="Arial" w:hAnsi="Arial" w:cs="Times New Roman"/>
          <w:color w:val="231F20"/>
        </w:rPr>
      </w:pPr>
      <w:r w:rsidRPr="00256649">
        <w:rPr>
          <w:rFonts w:ascii="Arial" w:eastAsia="Times New Roman" w:hAnsi="Arial" w:cs="Times New Roman"/>
          <w:lang w:eastAsia="en-GB"/>
        </w:rPr>
        <w:t xml:space="preserve">Magnetic domain of a sample can observed using </w:t>
      </w:r>
      <w:r w:rsidRPr="00256649">
        <w:rPr>
          <w:rFonts w:ascii="Arial" w:hAnsi="Arial" w:cs="Times New Roman"/>
          <w:color w:val="231F20"/>
        </w:rPr>
        <w:t>s</w:t>
      </w:r>
      <w:r w:rsidR="00D95EB1" w:rsidRPr="00256649">
        <w:rPr>
          <w:rFonts w:ascii="Arial" w:hAnsi="Arial" w:cs="Times New Roman"/>
          <w:color w:val="231F20"/>
        </w:rPr>
        <w:t xml:space="preserve">canning electron microscopy </w:t>
      </w:r>
      <w:r w:rsidRPr="00256649">
        <w:rPr>
          <w:rFonts w:ascii="Arial" w:hAnsi="Arial" w:cs="Times New Roman"/>
          <w:color w:val="231F20"/>
        </w:rPr>
        <w:t>for imaging</w:t>
      </w:r>
      <w:r w:rsidR="00D95EB1" w:rsidRPr="00256649">
        <w:rPr>
          <w:rFonts w:ascii="Arial" w:hAnsi="Arial" w:cs="Times New Roman"/>
          <w:color w:val="231F20"/>
        </w:rPr>
        <w:t xml:space="preserve"> magnetic domains</w:t>
      </w:r>
      <w:r w:rsidRPr="00256649">
        <w:rPr>
          <w:rFonts w:ascii="Arial" w:hAnsi="Arial" w:cs="Times New Roman"/>
          <w:color w:val="231F20"/>
        </w:rPr>
        <w:t xml:space="preserve"> </w:t>
      </w:r>
      <w:r w:rsidRPr="00256649">
        <w:rPr>
          <w:rFonts w:ascii="Arial" w:eastAsia="Times New Roman" w:hAnsi="Arial" w:cs="Times New Roman"/>
          <w:lang w:eastAsia="en-GB"/>
        </w:rPr>
        <w:t>structure</w:t>
      </w:r>
      <w:r w:rsidR="00D95EB1" w:rsidRPr="00256649">
        <w:rPr>
          <w:rFonts w:ascii="Arial" w:hAnsi="Arial" w:cs="Times New Roman"/>
          <w:color w:val="231F20"/>
        </w:rPr>
        <w:t xml:space="preserve">, </w:t>
      </w:r>
      <w:r w:rsidRPr="00256649">
        <w:rPr>
          <w:rFonts w:ascii="Arial" w:hAnsi="Arial" w:cs="Times New Roman"/>
          <w:color w:val="231F20"/>
        </w:rPr>
        <w:t xml:space="preserve">the concept of </w:t>
      </w:r>
      <w:r w:rsidR="00D95EB1" w:rsidRPr="00256649">
        <w:rPr>
          <w:rFonts w:ascii="Arial" w:hAnsi="Arial" w:cs="Times New Roman"/>
          <w:color w:val="231F20"/>
        </w:rPr>
        <w:t>Type II magnetic contrast</w:t>
      </w:r>
      <w:r w:rsidR="007E3446">
        <w:rPr>
          <w:rFonts w:ascii="Arial" w:hAnsi="Arial" w:cs="Times New Roman"/>
          <w:color w:val="231F20"/>
        </w:rPr>
        <w:t xml:space="preserve"> i.e. the magnetic resonance</w:t>
      </w:r>
      <w:r w:rsidR="00D95EB1" w:rsidRPr="00256649">
        <w:rPr>
          <w:rFonts w:ascii="Arial" w:hAnsi="Arial" w:cs="Times New Roman"/>
          <w:color w:val="231F20"/>
        </w:rPr>
        <w:t xml:space="preserve"> </w:t>
      </w:r>
      <w:r w:rsidR="001C0BCA">
        <w:rPr>
          <w:rFonts w:ascii="Arial" w:hAnsi="Arial" w:cs="Times New Roman"/>
          <w:color w:val="231F20"/>
        </w:rPr>
        <w:t xml:space="preserve"> </w:t>
      </w:r>
      <w:r w:rsidR="00D95EB1" w:rsidRPr="00256649">
        <w:rPr>
          <w:rFonts w:ascii="Arial" w:hAnsi="Arial" w:cs="Times New Roman"/>
          <w:color w:val="231F20"/>
        </w:rPr>
        <w:t xml:space="preserve">is </w:t>
      </w:r>
      <w:r w:rsidR="0092047A" w:rsidRPr="00256649">
        <w:rPr>
          <w:rFonts w:ascii="Arial" w:hAnsi="Arial" w:cs="Times New Roman"/>
          <w:color w:val="231F20"/>
        </w:rPr>
        <w:t xml:space="preserve">relying on </w:t>
      </w:r>
      <w:r w:rsidR="0092047A" w:rsidRPr="00256649">
        <w:rPr>
          <w:rFonts w:ascii="Arial" w:eastAsia="TimesNewRomanPSMT" w:hAnsi="Arial" w:cs="Times New Roman"/>
          <w:color w:val="000000" w:themeColor="text1"/>
        </w:rPr>
        <w:t>the effect of internal magnetic fields</w:t>
      </w:r>
      <w:r w:rsidR="00D95EB1" w:rsidRPr="00256649">
        <w:rPr>
          <w:rFonts w:ascii="Arial" w:hAnsi="Arial" w:cs="Times New Roman"/>
          <w:color w:val="231F20"/>
        </w:rPr>
        <w:t xml:space="preserve"> </w:t>
      </w:r>
      <w:r w:rsidR="0092047A" w:rsidRPr="00256649">
        <w:rPr>
          <w:rFonts w:ascii="Arial" w:hAnsi="Arial" w:cs="Times New Roman"/>
          <w:color w:val="231F20"/>
        </w:rPr>
        <w:t>on backscattered electrons (BSEs) causing it to deviate</w:t>
      </w:r>
      <w:r w:rsidR="00D95EB1" w:rsidRPr="00256649">
        <w:rPr>
          <w:rFonts w:ascii="Arial" w:hAnsi="Arial" w:cs="Times New Roman"/>
          <w:color w:val="231F20"/>
        </w:rPr>
        <w:t xml:space="preserve"> </w:t>
      </w:r>
      <w:r w:rsidR="0092047A" w:rsidRPr="00256649">
        <w:rPr>
          <w:rFonts w:ascii="Arial" w:hAnsi="Arial" w:cs="Times New Roman"/>
          <w:color w:val="231F20"/>
        </w:rPr>
        <w:t>resulting in either pulling the electrons into the sample or away from the sample where contrast difference is seen on the sample</w:t>
      </w:r>
      <w:r w:rsidR="001D6E2D" w:rsidRPr="00256649">
        <w:rPr>
          <w:rFonts w:ascii="Arial" w:hAnsi="Arial" w:cs="Times New Roman"/>
          <w:color w:val="231F20"/>
        </w:rPr>
        <w:t xml:space="preserve"> </w:t>
      </w:r>
      <w:r w:rsidR="001D6E2D" w:rsidRPr="00256649">
        <w:rPr>
          <w:rFonts w:ascii="Arial" w:hAnsi="Arial" w:cs="Times New Roman"/>
          <w:color w:val="231F20"/>
        </w:rPr>
        <w:fldChar w:fldCharType="begin" w:fldLock="1"/>
      </w:r>
      <w:r w:rsidR="00781221" w:rsidRPr="00256649">
        <w:rPr>
          <w:rFonts w:ascii="Arial" w:hAnsi="Arial" w:cs="Times New Roman"/>
          <w:color w:val="231F20"/>
        </w:rPr>
        <w:instrText>ADDIN CSL_CITATION { "citationItems" : [ { "id" : "ITEM-1", "itemData" : { "author" : [ { "dropping-particle" : "", "family" : "Hubert", "given" : "Alex", "non-dropping-particle" : "", "parse-names" : false, "suffix" : "" }, { "dropping-particle" : "", "family" : "Sch\u00e4fer", "given" : "Rudolf", "non-dropping-particle" : "", "parse-names" : false, "suffix" : "" } ], "id" : "ITEM-1", "issued" : { "date-parts" : [ [ "2008" ] ] }, "publisher" : "Springer Science &amp; Business Media", "title" : "Magnetic domains: the analysis of magnetic microstructures", "type" : "book" }, "uris" : [ "http://www.mendeley.com/documents/?uuid=a30636c5-f23d-4057-941e-24ba3480dd75" ] } ], "mendeley" : { "formattedCitation" : "[14]", "plainTextFormattedCitation" : "[14]", "previouslyFormattedCitation" : "[14]" }, "properties" : {  }, "schema" : "https://github.com/citation-style-language/schema/raw/master/csl-citation.json" }</w:instrText>
      </w:r>
      <w:r w:rsidR="001D6E2D" w:rsidRPr="00256649">
        <w:rPr>
          <w:rFonts w:ascii="Arial" w:hAnsi="Arial" w:cs="Times New Roman"/>
          <w:color w:val="231F20"/>
        </w:rPr>
        <w:fldChar w:fldCharType="separate"/>
      </w:r>
      <w:r w:rsidR="00781221" w:rsidRPr="00256649">
        <w:rPr>
          <w:rFonts w:ascii="Arial" w:hAnsi="Arial" w:cs="Times New Roman"/>
          <w:noProof/>
          <w:color w:val="231F20"/>
        </w:rPr>
        <w:t>[14]</w:t>
      </w:r>
      <w:r w:rsidR="001D6E2D" w:rsidRPr="00256649">
        <w:rPr>
          <w:rFonts w:ascii="Arial" w:hAnsi="Arial" w:cs="Times New Roman"/>
          <w:color w:val="231F20"/>
        </w:rPr>
        <w:fldChar w:fldCharType="end"/>
      </w:r>
      <w:r w:rsidR="001D6E2D" w:rsidRPr="00256649">
        <w:rPr>
          <w:rFonts w:ascii="Arial" w:hAnsi="Arial" w:cs="Times New Roman"/>
          <w:color w:val="231F20"/>
        </w:rPr>
        <w:t xml:space="preserve">, </w:t>
      </w:r>
      <w:r w:rsidR="001D6E2D" w:rsidRPr="00256649">
        <w:rPr>
          <w:rFonts w:ascii="Arial" w:hAnsi="Arial" w:cs="Times New Roman"/>
          <w:color w:val="231F20"/>
        </w:rPr>
        <w:fldChar w:fldCharType="begin" w:fldLock="1"/>
      </w:r>
      <w:r w:rsidR="00781221" w:rsidRPr="00256649">
        <w:rPr>
          <w:rFonts w:ascii="Arial" w:hAnsi="Arial" w:cs="Times New Roman"/>
          <w:color w:val="231F20"/>
        </w:rPr>
        <w:instrText>ADDIN CSL_CITATION { "citationItems" : [ { "id" : "ITEM-1", "itemData" : { "DOI" : "10.1016/j.ultramic.2014.03.013", "ISBN" : "03043991, 18792723", "ISSN" : "18792723", "PMID" : "24769020", "abstract" : "The magnetic properties of non-oriented electrical steels (NOES) are an important factor in determining the efficiency of electric vehicle drivetrains. Due to the highly variable texture of NOES, the relationships between crystal orientation, the magnetic domain structure, and the final magnetic properties are complicated and not fully understood. In this study, a NOES sample was characterized with a method capable of imaging surface magnetic domains using scanning electron microscopy (SEM) with an electron backscatter diffraction (EBSD) system equipped with a forescatter detector. This method used type II magnetic contrast without a specialized SEM setup, and imaged with a resolution limit of approximately 250-300. nm. The domain structure of the NOES sample was successfully related to \u03b2, which was defined as the angle between the closest magnetic easy axis and the surface of the sample (the RD-TD plane). However, it was shown that if the easy axes were aligned between neighbouring grains with respect to the grain boundary normal, the domain structure could align with an easy axis that was not the closest to the surface, and complex domain structures could be become wider. This structure and width change of complex domain structures has not been previously observed from single crystal or large-grained material studies. The successful application of this method to reveal the influence of surrounding grains can be used to better understand the magnetic properties of NOES. \u00a9 2014 Elsevier B.V.", "author" : [ { "dropping-particle" : "", "family" : "Gallaugher", "given" : "Matthew", "non-dropping-particle" : "", "parse-names" : false, "suffix" : "" }, { "dropping-particle" : "", "family" : "Brodusch", "given" : "Nicolas", "non-dropping-particle" : "", "parse-names" : false, "suffix" : "" }, { "dropping-particle" : "", "family" : "Gauvin", "given" : "Raynald", "non-dropping-particle" : "", "parse-names" : false, "suffix" : "" }, { "dropping-particle" : "", "family" : "Chromik", "given" : "Richard R.", "non-dropping-particle" : "", "parse-names" : false, "suffix" : "" } ], "container-title" : "Ultramicroscopy", "id" : "ITEM-1", "issued" : { "date-parts" : [ [ "2014" ] ] }, "page" : "40-49", "publisher" : "Elsevier", "title" : "Magnetic domain structure and crystallographic orientation of electrical steels revealed by a forescatter detector and electron backscatter diffraction", "type" : "article-journal", "volume" : "142" }, "uris" : [ "http://www.mendeley.com/documents/?uuid=b3384fe0-a470-4e17-bff9-4f5537cd52b8" ] } ], "mendeley" : { "formattedCitation" : "[15]", "plainTextFormattedCitation" : "[15]", "previouslyFormattedCitation" : "[15]" }, "properties" : {  }, "schema" : "https://github.com/citation-style-language/schema/raw/master/csl-citation.json" }</w:instrText>
      </w:r>
      <w:r w:rsidR="001D6E2D" w:rsidRPr="00256649">
        <w:rPr>
          <w:rFonts w:ascii="Arial" w:hAnsi="Arial" w:cs="Times New Roman"/>
          <w:color w:val="231F20"/>
        </w:rPr>
        <w:fldChar w:fldCharType="separate"/>
      </w:r>
      <w:r w:rsidR="00781221" w:rsidRPr="00256649">
        <w:rPr>
          <w:rFonts w:ascii="Arial" w:hAnsi="Arial" w:cs="Times New Roman"/>
          <w:noProof/>
          <w:color w:val="231F20"/>
        </w:rPr>
        <w:t>[15]</w:t>
      </w:r>
      <w:r w:rsidR="001D6E2D" w:rsidRPr="00256649">
        <w:rPr>
          <w:rFonts w:ascii="Arial" w:hAnsi="Arial" w:cs="Times New Roman"/>
          <w:color w:val="231F20"/>
        </w:rPr>
        <w:fldChar w:fldCharType="end"/>
      </w:r>
      <w:r w:rsidR="001D6E2D" w:rsidRPr="00256649">
        <w:rPr>
          <w:rFonts w:ascii="Arial" w:hAnsi="Arial" w:cs="Times New Roman"/>
          <w:color w:val="231F20"/>
        </w:rPr>
        <w:t>.</w:t>
      </w:r>
      <w:r w:rsidR="00FF0752">
        <w:rPr>
          <w:rFonts w:ascii="Arial" w:hAnsi="Arial" w:cs="Times New Roman"/>
          <w:color w:val="231F20"/>
        </w:rPr>
        <w:t xml:space="preserve"> The aim of the study, the laser scribing intend to decrease the core loss in industrial large scale. Increase in laser energy reduces the core energy and exacerbation of </w:t>
      </w:r>
      <w:r w:rsidR="00BA514A">
        <w:rPr>
          <w:rFonts w:ascii="Arial" w:hAnsi="Arial" w:cs="Times New Roman"/>
          <w:color w:val="231F20"/>
        </w:rPr>
        <w:t>damage coating damage surface.</w:t>
      </w:r>
    </w:p>
    <w:p w14:paraId="16C7C58E" w14:textId="77777777" w:rsidR="001C0BCA" w:rsidRPr="00256649" w:rsidRDefault="001C0BCA" w:rsidP="00256649">
      <w:pPr>
        <w:spacing w:after="200" w:line="360" w:lineRule="auto"/>
        <w:jc w:val="both"/>
        <w:rPr>
          <w:rFonts w:ascii="Arial" w:eastAsia="TimesNewRomanPSMT" w:hAnsi="Arial" w:cs="Times New Roman"/>
          <w:color w:val="000000"/>
        </w:rPr>
      </w:pPr>
    </w:p>
    <w:p w14:paraId="54846827" w14:textId="77777777" w:rsidR="00D6086E" w:rsidRPr="00256649" w:rsidRDefault="00BF6B10" w:rsidP="00256649">
      <w:pPr>
        <w:spacing w:line="360" w:lineRule="auto"/>
        <w:rPr>
          <w:rFonts w:ascii="Arial" w:hAnsi="Arial" w:cs="Times New Roman"/>
          <w:b/>
        </w:rPr>
      </w:pPr>
      <w:r w:rsidRPr="00256649">
        <w:rPr>
          <w:rFonts w:ascii="Arial" w:hAnsi="Arial" w:cs="Times New Roman"/>
          <w:b/>
        </w:rPr>
        <w:t>Materials and Experimental Methods</w:t>
      </w:r>
    </w:p>
    <w:p w14:paraId="269A0AD5" w14:textId="77777777" w:rsidR="00D1034B" w:rsidRPr="00256649" w:rsidRDefault="00D1034B" w:rsidP="00256649">
      <w:pPr>
        <w:spacing w:line="360" w:lineRule="auto"/>
        <w:rPr>
          <w:rFonts w:ascii="Arial" w:hAnsi="Arial" w:cs="Times New Roman"/>
        </w:rPr>
      </w:pPr>
    </w:p>
    <w:p w14:paraId="769C8ADD" w14:textId="77777777" w:rsidR="009977E6" w:rsidRPr="00256649" w:rsidRDefault="00217FC9" w:rsidP="00256649">
      <w:pPr>
        <w:spacing w:after="240" w:line="360" w:lineRule="auto"/>
        <w:jc w:val="both"/>
        <w:rPr>
          <w:rFonts w:ascii="Arial" w:hAnsi="Arial" w:cs="Times New Roman"/>
        </w:rPr>
      </w:pPr>
      <w:r w:rsidRPr="00256649">
        <w:rPr>
          <w:rFonts w:ascii="Arial" w:hAnsi="Arial" w:cs="Times New Roman"/>
          <w:color w:val="000000" w:themeColor="text1"/>
        </w:rPr>
        <w:t xml:space="preserve">Magnetic domain observation of Type II magnetic contrast usually takes place through electronic scanning microscope in two different ways. First is the subjection of high acceleration voltage i.e., 200Kv </w:t>
      </w:r>
      <w:r w:rsidRPr="00256649">
        <w:rPr>
          <w:rFonts w:ascii="Arial" w:hAnsi="Arial" w:cs="Times New Roman"/>
        </w:rPr>
        <w:t>taking advantage of</w:t>
      </w:r>
      <w:r w:rsidRPr="00256649">
        <w:rPr>
          <w:rFonts w:ascii="Arial" w:hAnsi="Arial" w:cs="Times New Roman"/>
          <w:color w:val="000000" w:themeColor="text1"/>
        </w:rPr>
        <w:t xml:space="preserve"> the contrast of magnetic domain </w:t>
      </w:r>
      <w:r w:rsidR="00C53073" w:rsidRPr="00256649">
        <w:rPr>
          <w:rFonts w:ascii="Arial" w:hAnsi="Arial" w:cs="Times New Roman"/>
        </w:rPr>
        <w:fldChar w:fldCharType="begin" w:fldLock="1"/>
      </w:r>
      <w:r w:rsidR="00781221" w:rsidRPr="00256649">
        <w:rPr>
          <w:rFonts w:ascii="Arial" w:hAnsi="Arial" w:cs="Times New Roman"/>
        </w:rPr>
        <w:instrText>ADDIN CSL_CITATION { "citationItems" : [ { "id" : "ITEM-1", "itemData" : { "DOI" : "10.1088/0022-3727/8/9/001", "ISSN" : "00223727", "author" : [ { "dropping-particle" : "", "family" : "Yamamoto", "given" : "T.", "non-dropping-particle" : "", "parse-names" : false, "suffix" : "" }, { "dropping-particle" : "", "family" : "Nishizawa", "given" : "H.", "non-dropping-particle" : "", "parse-names" : false, "suffix" : "" }, { "dropping-particle" : "", "family" : "Tsuno", "given" : "K.", "non-dropping-particle" : "", "parse-names" : false, "suffix" : "" } ], "container-title" : "Journal of Physics D: Applied Physics", "id" : "ITEM-1", "issue" : "9", "issued" : { "date-parts" : [ [ "1975" ] ] }, "page" : "18-21", "title" : "High voltage scanning electron microscopy for observing magnetic domains", "type" : "article-journal", "volume" : "8" }, "uris" : [ "http://www.mendeley.com/documents/?uuid=353140d4-e68c-4823-8c4d-e940d5364b01" ] } ], "mendeley" : { "formattedCitation" : "[16]", "plainTextFormattedCitation" : "[16]", "previouslyFormattedCitation" : "[16]" }, "properties" : {  }, "schema" : "https://github.com/citation-style-language/schema/raw/master/csl-citation.json" }</w:instrText>
      </w:r>
      <w:r w:rsidR="00C53073" w:rsidRPr="00256649">
        <w:rPr>
          <w:rFonts w:ascii="Arial" w:hAnsi="Arial" w:cs="Times New Roman"/>
        </w:rPr>
        <w:fldChar w:fldCharType="separate"/>
      </w:r>
      <w:r w:rsidR="00781221" w:rsidRPr="00256649">
        <w:rPr>
          <w:rFonts w:ascii="Arial" w:hAnsi="Arial" w:cs="Times New Roman"/>
          <w:noProof/>
        </w:rPr>
        <w:t>[16]</w:t>
      </w:r>
      <w:r w:rsidR="00C53073" w:rsidRPr="00256649">
        <w:rPr>
          <w:rFonts w:ascii="Arial" w:hAnsi="Arial" w:cs="Times New Roman"/>
        </w:rPr>
        <w:fldChar w:fldCharType="end"/>
      </w:r>
      <w:r w:rsidR="00C53073" w:rsidRPr="00256649">
        <w:rPr>
          <w:rFonts w:ascii="Arial" w:hAnsi="Arial" w:cs="Times New Roman"/>
        </w:rPr>
        <w:t xml:space="preserve">, </w:t>
      </w:r>
      <w:r w:rsidRPr="00256649">
        <w:rPr>
          <w:rFonts w:ascii="Arial" w:hAnsi="Arial" w:cs="Times New Roman"/>
          <w:color w:val="000000" w:themeColor="text1"/>
        </w:rPr>
        <w:t>Another way is the subjection of low voltage with the careful preparation of samples reducing surface topography and</w:t>
      </w:r>
      <w:r w:rsidRPr="00256649">
        <w:rPr>
          <w:rFonts w:ascii="Arial" w:hAnsi="Arial" w:cs="Times New Roman"/>
        </w:rPr>
        <w:t xml:space="preserve"> </w:t>
      </w:r>
      <w:r w:rsidR="00AD220A" w:rsidRPr="00256649">
        <w:rPr>
          <w:rFonts w:ascii="Arial" w:hAnsi="Arial" w:cs="Times New Roman"/>
        </w:rPr>
        <w:t xml:space="preserve">image enhancement techniques are used to increase the image contrast </w:t>
      </w:r>
      <w:r w:rsidR="00AD220A" w:rsidRPr="00256649">
        <w:rPr>
          <w:rFonts w:ascii="Arial" w:hAnsi="Arial" w:cs="Times New Roman"/>
        </w:rPr>
        <w:fldChar w:fldCharType="begin" w:fldLock="1"/>
      </w:r>
      <w:r w:rsidR="00781221" w:rsidRPr="00256649">
        <w:rPr>
          <w:rFonts w:ascii="Arial" w:hAnsi="Arial" w:cs="Times New Roman"/>
        </w:rPr>
        <w:instrText>ADDIN CSL_CITATION { "citationItems" : [ { "id" : "ITEM-1", "itemData" : { "DOI" : "10.1016/j.ultramic.2014.03.013", "ISBN" : "03043991, 18792723", "ISSN" : "18792723", "PMID" : "24769020", "abstract" : "The magnetic properties of non-oriented electrical steels (NOES) are an important factor in determining the efficiency of electric vehicle drivetrains. Due to the highly variable texture of NOES, the relationships between crystal orientation, the magnetic domain structure, and the final magnetic properties are complicated and not fully understood. In this study, a NOES sample was characterized with a method capable of imaging surface magnetic domains using scanning electron microscopy (SEM) with an electron backscatter diffraction (EBSD) system equipped with a forescatter detector. This method used type II magnetic contrast without a specialized SEM setup, and imaged with a resolution limit of approximately 250-300. nm. The domain structure of the NOES sample was successfully related to \u03b2, which was defined as the angle between the closest magnetic easy axis and the surface of the sample (the RD-TD plane). However, it was shown that if the easy axes were aligned between neighbouring grains with respect to the grain boundary normal, the domain structure could align with an easy axis that was not the closest to the surface, and complex domain structures could be become wider. This structure and width change of complex domain structures has not been previously observed from single crystal or large-grained material studies. The successful application of this method to reveal the influence of surrounding grains can be used to better understand the magnetic properties of NOES. \u00a9 2014 Elsevier B.V.", "author" : [ { "dropping-particle" : "", "family" : "Gallaugher", "given" : "Matthew", "non-dropping-particle" : "", "parse-names" : false, "suffix" : "" }, { "dropping-particle" : "", "family" : "Brodusch", "given" : "Nicolas", "non-dropping-particle" : "", "parse-names" : false, "suffix" : "" }, { "dropping-particle" : "", "family" : "Gauvin", "given" : "Raynald", "non-dropping-particle" : "", "parse-names" : false, "suffix" : "" }, { "dropping-particle" : "", "family" : "Chromik", "given" : "Richard R.", "non-dropping-particle" : "", "parse-names" : false, "suffix" : "" } ], "container-title" : "Ultramicroscopy", "id" : "ITEM-1", "issued" : { "date-parts" : [ [ "2014" ] ] }, "page" : "40-49", "publisher" : "Elsevier", "title" : "Magnetic domain structure and crystallographic orientation of electrical steels revealed by a forescatter detector and electron backscatter diffraction", "type" : "article-journal", "volume" : "142" }, "uris" : [ "http://www.mendeley.com/documents/?uuid=b3384fe0-a470-4e17-bff9-4f5537cd52b8" ] } ], "mendeley" : { "formattedCitation" : "[15]", "plainTextFormattedCitation" : "[15]", "previouslyFormattedCitation" : "[15]" }, "properties" : {  }, "schema" : "https://github.com/citation-style-language/schema/raw/master/csl-citation.json" }</w:instrText>
      </w:r>
      <w:r w:rsidR="00AD220A" w:rsidRPr="00256649">
        <w:rPr>
          <w:rFonts w:ascii="Arial" w:hAnsi="Arial" w:cs="Times New Roman"/>
        </w:rPr>
        <w:fldChar w:fldCharType="separate"/>
      </w:r>
      <w:r w:rsidR="00781221" w:rsidRPr="00256649">
        <w:rPr>
          <w:rFonts w:ascii="Arial" w:hAnsi="Arial" w:cs="Times New Roman"/>
          <w:noProof/>
        </w:rPr>
        <w:t>[15]</w:t>
      </w:r>
      <w:r w:rsidR="00AD220A" w:rsidRPr="00256649">
        <w:rPr>
          <w:rFonts w:ascii="Arial" w:hAnsi="Arial" w:cs="Times New Roman"/>
        </w:rPr>
        <w:fldChar w:fldCharType="end"/>
      </w:r>
      <w:r w:rsidR="00AD220A" w:rsidRPr="00256649">
        <w:rPr>
          <w:rFonts w:ascii="Arial" w:hAnsi="Arial" w:cs="Times New Roman"/>
        </w:rPr>
        <w:t>.</w:t>
      </w:r>
    </w:p>
    <w:p w14:paraId="6E88334C" w14:textId="77777777" w:rsidR="005C5DFD" w:rsidRPr="00256649" w:rsidRDefault="00812709" w:rsidP="00256649">
      <w:pPr>
        <w:spacing w:after="240" w:line="360" w:lineRule="auto"/>
        <w:jc w:val="both"/>
        <w:rPr>
          <w:rFonts w:ascii="Arial" w:hAnsi="Arial" w:cs="Times New Roman"/>
        </w:rPr>
      </w:pPr>
      <w:r w:rsidRPr="00256649">
        <w:rPr>
          <w:rFonts w:ascii="Arial" w:hAnsi="Arial" w:cs="Times New Roman"/>
        </w:rPr>
        <w:t xml:space="preserve">Samples of fully processed </w:t>
      </w:r>
      <w:r w:rsidR="007E4DA5" w:rsidRPr="00256649">
        <w:rPr>
          <w:rFonts w:ascii="Arial" w:hAnsi="Arial" w:cs="Times New Roman"/>
        </w:rPr>
        <w:t xml:space="preserve">commercial </w:t>
      </w:r>
      <w:r w:rsidR="004A354E" w:rsidRPr="00256649">
        <w:rPr>
          <w:rFonts w:ascii="Arial" w:hAnsi="Arial" w:cs="Times New Roman"/>
        </w:rPr>
        <w:t>grain oriented silicon steel (GOSS) were cut and mounted in RD-TD plane</w:t>
      </w:r>
      <w:r w:rsidR="00F542FB" w:rsidRPr="00256649">
        <w:rPr>
          <w:rFonts w:ascii="Arial" w:hAnsi="Arial" w:cs="Times New Roman"/>
        </w:rPr>
        <w:t xml:space="preserve"> using SimpliMet 3000 with Conducto-Mount which is a conductive mounting component </w:t>
      </w:r>
      <w:r w:rsidR="005112D2" w:rsidRPr="00256649">
        <w:rPr>
          <w:rFonts w:ascii="Arial" w:hAnsi="Arial" w:cs="Times New Roman"/>
        </w:rPr>
        <w:t>to be used in</w:t>
      </w:r>
      <w:r w:rsidR="00F542FB" w:rsidRPr="00256649">
        <w:rPr>
          <w:rFonts w:ascii="Arial" w:hAnsi="Arial" w:cs="Times New Roman"/>
        </w:rPr>
        <w:t xml:space="preserve"> SEM and EBSD</w:t>
      </w:r>
      <w:r w:rsidR="004A354E" w:rsidRPr="00256649">
        <w:rPr>
          <w:rFonts w:ascii="Arial" w:hAnsi="Arial" w:cs="Times New Roman"/>
        </w:rPr>
        <w:t>.</w:t>
      </w:r>
      <w:r w:rsidR="005112D2" w:rsidRPr="00256649">
        <w:rPr>
          <w:rFonts w:ascii="Arial" w:hAnsi="Arial" w:cs="Times New Roman"/>
        </w:rPr>
        <w:t xml:space="preserve"> EcoMet 300 Pro auto grinder polisher machine is used to prepare the samples.</w:t>
      </w:r>
      <w:r w:rsidR="004A354E" w:rsidRPr="00256649">
        <w:rPr>
          <w:rFonts w:ascii="Arial" w:hAnsi="Arial" w:cs="Times New Roman"/>
        </w:rPr>
        <w:t xml:space="preserve"> The samples ground for one minutes with 800, 1200 and 2000 Grits </w:t>
      </w:r>
      <w:r w:rsidR="005112D2" w:rsidRPr="00256649">
        <w:rPr>
          <w:rFonts w:ascii="Arial" w:hAnsi="Arial" w:cs="Times New Roman"/>
        </w:rPr>
        <w:t xml:space="preserve">in complementary rotation where the base rotation is 150 rpm and the head is 50 rpm and force of 15 N </w:t>
      </w:r>
      <w:r w:rsidR="004A354E" w:rsidRPr="00256649">
        <w:rPr>
          <w:rFonts w:ascii="Arial" w:hAnsi="Arial" w:cs="Times New Roman"/>
        </w:rPr>
        <w:t>and polished for 2 minutes with 9 μm, 6 μm and 3 μm water based diamond suspension</w:t>
      </w:r>
      <w:r w:rsidR="005112D2" w:rsidRPr="00256649">
        <w:rPr>
          <w:rFonts w:ascii="Arial" w:hAnsi="Arial" w:cs="Times New Roman"/>
        </w:rPr>
        <w:t xml:space="preserve"> in counter rotation where the base is rotating at 250 rpm and the head rotation 50rpm with 15 N force</w:t>
      </w:r>
      <w:r w:rsidR="004A354E" w:rsidRPr="00256649">
        <w:rPr>
          <w:rFonts w:ascii="Arial" w:hAnsi="Arial" w:cs="Times New Roman"/>
        </w:rPr>
        <w:t xml:space="preserve">. The final </w:t>
      </w:r>
      <w:r w:rsidR="004D0359" w:rsidRPr="00256649">
        <w:rPr>
          <w:rFonts w:ascii="Arial" w:hAnsi="Arial" w:cs="Times New Roman"/>
        </w:rPr>
        <w:t xml:space="preserve">polishing </w:t>
      </w:r>
      <w:r w:rsidR="004A354E" w:rsidRPr="00256649">
        <w:rPr>
          <w:rFonts w:ascii="Arial" w:hAnsi="Arial" w:cs="Times New Roman"/>
        </w:rPr>
        <w:t xml:space="preserve">procedure explained in </w:t>
      </w:r>
      <w:r w:rsidR="004A354E" w:rsidRPr="00256649">
        <w:rPr>
          <w:rFonts w:ascii="Arial" w:hAnsi="Arial" w:cs="Times New Roman"/>
        </w:rPr>
        <w:fldChar w:fldCharType="begin" w:fldLock="1"/>
      </w:r>
      <w:r w:rsidR="00781221" w:rsidRPr="00256649">
        <w:rPr>
          <w:rFonts w:ascii="Arial" w:hAnsi="Arial" w:cs="Times New Roman"/>
        </w:rPr>
        <w:instrText>ADDIN CSL_CITATION { "citationItems" : [ { "id" : "ITEM-1", "itemData" : { "DOI" : "10.1016/j.ultramic.2014.03.013", "ISBN" : "03043991, 18792723", "ISSN" : "18792723", "PMID" : "24769020", "abstract" : "The magnetic properties of non-oriented electrical steels (NOES) are an important factor in determining the efficiency of electric vehicle drivetrains. Due to the highly variable texture of NOES, the relationships between crystal orientation, the magnetic domain structure, and the final magnetic properties are complicated and not fully understood. In this study, a NOES sample was characterized with a method capable of imaging surface magnetic domains using scanning electron microscopy (SEM) with an electron backscatter diffraction (EBSD) system equipped with a forescatter detector. This method used type II magnetic contrast without a specialized SEM setup, and imaged with a resolution limit of approximately 250-300. nm. The domain structure of the NOES sample was successfully related to \u03b2, which was defined as the angle between the closest magnetic easy axis and the surface of the sample (the RD-TD plane). However, it was shown that if the easy axes were aligned between neighbouring grains with respect to the grain boundary normal, the domain structure could align with an easy axis that was not the closest to the surface, and complex domain structures could be become wider. This structure and width change of complex domain structures has not been previously observed from single crystal or large-grained material studies. The successful application of this method to reveal the influence of surrounding grains can be used to better understand the magnetic properties of NOES. \u00a9 2014 Elsevier B.V.", "author" : [ { "dropping-particle" : "", "family" : "Gallaugher", "given" : "Matthew", "non-dropping-particle" : "", "parse-names" : false, "suffix" : "" }, { "dropping-particle" : "", "family" : "Brodusch", "given" : "Nicolas", "non-dropping-particle" : "", "parse-names" : false, "suffix" : "" }, { "dropping-particle" : "", "family" : "Gauvin", "given" : "Raynald", "non-dropping-particle" : "", "parse-names" : false, "suffix" : "" }, { "dropping-particle" : "", "family" : "Chromik", "given" : "Richard R.", "non-dropping-particle" : "", "parse-names" : false, "suffix" : "" } ], "container-title" : "Ultramicroscopy", "id" : "ITEM-1", "issued" : { "date-parts" : [ [ "2014" ] ] }, "page" : "40-49", "publisher" : "Elsevier", "title" : "Magnetic domain structure and crystallographic orientation of electrical steels revealed by a forescatter detector and electron backscatter diffraction", "type" : "article-journal", "volume" : "142" }, "uris" : [ "http://www.mendeley.com/documents/?uuid=b3384fe0-a470-4e17-bff9-4f5537cd52b8" ] } ], "mendeley" : { "formattedCitation" : "[15]", "plainTextFormattedCitation" : "[15]", "previouslyFormattedCitation" : "[15]" }, "properties" : {  }, "schema" : "https://github.com/citation-style-language/schema/raw/master/csl-citation.json" }</w:instrText>
      </w:r>
      <w:r w:rsidR="004A354E" w:rsidRPr="00256649">
        <w:rPr>
          <w:rFonts w:ascii="Arial" w:hAnsi="Arial" w:cs="Times New Roman"/>
        </w:rPr>
        <w:fldChar w:fldCharType="separate"/>
      </w:r>
      <w:r w:rsidR="00781221" w:rsidRPr="00256649">
        <w:rPr>
          <w:rFonts w:ascii="Arial" w:hAnsi="Arial" w:cs="Times New Roman"/>
          <w:noProof/>
        </w:rPr>
        <w:t>[15]</w:t>
      </w:r>
      <w:r w:rsidR="004A354E" w:rsidRPr="00256649">
        <w:rPr>
          <w:rFonts w:ascii="Arial" w:hAnsi="Arial" w:cs="Times New Roman"/>
        </w:rPr>
        <w:fldChar w:fldCharType="end"/>
      </w:r>
      <w:r w:rsidR="001D6E2D" w:rsidRPr="00256649">
        <w:rPr>
          <w:rFonts w:ascii="Arial" w:hAnsi="Arial" w:cs="Times New Roman"/>
        </w:rPr>
        <w:t>,</w:t>
      </w:r>
      <w:r w:rsidR="004A354E" w:rsidRPr="00256649">
        <w:rPr>
          <w:rFonts w:ascii="Arial" w:hAnsi="Arial" w:cs="Times New Roman"/>
        </w:rPr>
        <w:t xml:space="preserve"> were VibroMet, vibration polisher machine is used for 6 hours with 0.04 μm colloidal silica then Hitachi IM-4000, ion beam milling machine is used for further polishing</w:t>
      </w:r>
      <w:r w:rsidR="00E528C0" w:rsidRPr="00256649">
        <w:rPr>
          <w:rFonts w:ascii="Arial" w:hAnsi="Arial" w:cs="Times New Roman"/>
        </w:rPr>
        <w:t>, steps shown in</w:t>
      </w:r>
      <w:r w:rsidR="00F60866" w:rsidRPr="00256649">
        <w:rPr>
          <w:rFonts w:ascii="Arial" w:hAnsi="Arial" w:cs="Times New Roman"/>
        </w:rPr>
        <w:t xml:space="preserve"> shown in Table 1</w:t>
      </w:r>
      <w:r w:rsidR="005C5DFD" w:rsidRPr="00256649">
        <w:rPr>
          <w:rFonts w:ascii="Arial" w:hAnsi="Arial" w:cs="Times New Roman"/>
        </w:rPr>
        <w:fldChar w:fldCharType="begin" w:fldLock="1"/>
      </w:r>
      <w:r w:rsidR="00781221" w:rsidRPr="00256649">
        <w:rPr>
          <w:rFonts w:ascii="Arial" w:hAnsi="Arial" w:cs="Times New Roman"/>
        </w:rPr>
        <w:instrText>ADDIN CSL_CITATION { "citationItems" : [ { "id" : "ITEM-1", "itemData" : { "DOI" : "10.1016/j.ultramic.2014.03.013", "ISBN" : "03043991, 18792723", "ISSN" : "18792723", "PMID" : "24769020", "abstract" : "The magnetic properties of non-oriented electrical steels (NOES) are an important factor in determining the efficiency of electric vehicle drivetrains. Due to the highly variable texture of NOES, the relationships between crystal orientation, the magnetic domain structure, and the final magnetic properties are complicated and not fully understood. In this study, a NOES sample was characterized with a method capable of imaging surface magnetic domains using scanning electron microscopy (SEM) with an electron backscatter diffraction (EBSD) system equipped with a forescatter detector. This method used type II magnetic contrast without a specialized SEM setup, and imaged with a resolution limit of approximately 250-300. nm. The domain structure of the NOES sample was successfully related to \u03b2, which was defined as the angle between the closest magnetic easy axis and the surface of the sample (the RD-TD plane). However, it was shown that if the easy axes were aligned between neighbouring grains with respect to the grain boundary normal, the domain structure could align with an easy axis that was not the closest to the surface, and complex domain structures could be become wider. This structure and width change of complex domain structures has not been previously observed from single crystal or large-grained material studies. The successful application of this method to reveal the influence of surrounding grains can be used to better understand the magnetic properties of NOES. \u00a9 2014 Elsevier B.V.", "author" : [ { "dropping-particle" : "", "family" : "Gallaugher", "given" : "Matthew", "non-dropping-particle" : "", "parse-names" : false, "suffix" : "" }, { "dropping-particle" : "", "family" : "Brodusch", "given" : "Nicolas", "non-dropping-particle" : "", "parse-names" : false, "suffix" : "" }, { "dropping-particle" : "", "family" : "Gauvin", "given" : "Raynald", "non-dropping-particle" : "", "parse-names" : false, "suffix" : "" }, { "dropping-particle" : "", "family" : "Chromik", "given" : "Richard R.", "non-dropping-particle" : "", "parse-names" : false, "suffix" : "" } ], "container-title" : "Ultramicroscopy", "id" : "ITEM-1", "issued" : { "date-parts" : [ [ "2014" ] ] }, "page" : "40-49", "publisher" : "Elsevier", "title" : "Magnetic domain structure and crystallographic orientation of electrical steels revealed by a forescatter detector and electron backscatter diffraction", "type" : "article-journal", "volume" : "142" }, "uris" : [ "http://www.mendeley.com/documents/?uuid=b3384fe0-a470-4e17-bff9-4f5537cd52b8" ] } ], "mendeley" : { "formattedCitation" : "[15]", "plainTextFormattedCitation" : "[15]", "previouslyFormattedCitation" : "[15]" }, "properties" : {  }, "schema" : "https://github.com/citation-style-language/schema/raw/master/csl-citation.json" }</w:instrText>
      </w:r>
      <w:r w:rsidR="005C5DFD" w:rsidRPr="00256649">
        <w:rPr>
          <w:rFonts w:ascii="Arial" w:hAnsi="Arial" w:cs="Times New Roman"/>
        </w:rPr>
        <w:fldChar w:fldCharType="separate"/>
      </w:r>
      <w:r w:rsidR="00781221" w:rsidRPr="00256649">
        <w:rPr>
          <w:rFonts w:ascii="Arial" w:hAnsi="Arial" w:cs="Times New Roman"/>
          <w:noProof/>
        </w:rPr>
        <w:t>[15]</w:t>
      </w:r>
      <w:r w:rsidR="005C5DFD" w:rsidRPr="00256649">
        <w:rPr>
          <w:rFonts w:ascii="Arial" w:hAnsi="Arial" w:cs="Times New Roman"/>
        </w:rPr>
        <w:fldChar w:fldCharType="end"/>
      </w:r>
      <w:r w:rsidR="00F60866" w:rsidRPr="00256649">
        <w:rPr>
          <w:rFonts w:ascii="Arial" w:hAnsi="Arial" w:cs="Times New Roman"/>
        </w:rPr>
        <w:t xml:space="preserve"> and </w:t>
      </w:r>
      <w:r w:rsidR="007E4DA5" w:rsidRPr="00256649">
        <w:rPr>
          <w:rFonts w:ascii="Arial" w:hAnsi="Arial" w:cs="Times New Roman"/>
        </w:rPr>
        <w:t xml:space="preserve">the </w:t>
      </w:r>
      <w:r w:rsidR="004A354E" w:rsidRPr="00256649">
        <w:rPr>
          <w:rFonts w:ascii="Arial" w:hAnsi="Arial" w:cs="Times New Roman"/>
        </w:rPr>
        <w:t xml:space="preserve">chemical composition </w:t>
      </w:r>
      <w:r w:rsidR="00F60866" w:rsidRPr="00256649">
        <w:rPr>
          <w:rFonts w:ascii="Arial" w:hAnsi="Arial" w:cs="Times New Roman"/>
        </w:rPr>
        <w:t xml:space="preserve">of the samples are shown in </w:t>
      </w:r>
      <w:r w:rsidR="004A354E" w:rsidRPr="00256649">
        <w:rPr>
          <w:rFonts w:ascii="Arial" w:hAnsi="Arial" w:cs="Times New Roman"/>
        </w:rPr>
        <w:t>shown in T</w:t>
      </w:r>
      <w:r w:rsidR="00F60866" w:rsidRPr="00256649">
        <w:rPr>
          <w:rFonts w:ascii="Arial" w:hAnsi="Arial" w:cs="Times New Roman"/>
        </w:rPr>
        <w:t>able 2</w:t>
      </w:r>
      <w:r w:rsidR="004A354E" w:rsidRPr="00256649">
        <w:rPr>
          <w:rFonts w:ascii="Arial" w:hAnsi="Arial" w:cs="Times New Roman"/>
        </w:rPr>
        <w:t>.</w:t>
      </w:r>
      <w:r w:rsidR="005112D2" w:rsidRPr="00256649">
        <w:rPr>
          <w:rFonts w:ascii="Arial" w:hAnsi="Arial" w:cs="Times New Roman"/>
        </w:rPr>
        <w:t xml:space="preserve"> Vibration Polishing also used to remove minor defects of grinding and polishing processes.</w:t>
      </w:r>
    </w:p>
    <w:tbl>
      <w:tblPr>
        <w:tblStyle w:val="GridTable1Light1"/>
        <w:tblW w:w="0" w:type="auto"/>
        <w:jc w:val="center"/>
        <w:tblLook w:val="04A0" w:firstRow="1" w:lastRow="0" w:firstColumn="1" w:lastColumn="0" w:noHBand="0" w:noVBand="1"/>
      </w:tblPr>
      <w:tblGrid>
        <w:gridCol w:w="3005"/>
        <w:gridCol w:w="3005"/>
        <w:gridCol w:w="3006"/>
      </w:tblGrid>
      <w:tr w:rsidR="005C5DFD" w:rsidRPr="009D1A75" w14:paraId="18A4C8D9" w14:textId="77777777" w:rsidTr="007E4DA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5" w:type="dxa"/>
          </w:tcPr>
          <w:p w14:paraId="7A24E3EA" w14:textId="77777777" w:rsidR="005C5DFD" w:rsidRPr="00256649" w:rsidRDefault="005C5DFD" w:rsidP="00256649">
            <w:pPr>
              <w:spacing w:line="360" w:lineRule="auto"/>
              <w:jc w:val="center"/>
              <w:rPr>
                <w:rFonts w:ascii="Arial" w:hAnsi="Arial" w:cs="Times New Roman"/>
              </w:rPr>
            </w:pPr>
            <w:r w:rsidRPr="00256649">
              <w:rPr>
                <w:rFonts w:ascii="Arial" w:hAnsi="Arial" w:cs="Times New Roman"/>
              </w:rPr>
              <w:t>Voltage</w:t>
            </w:r>
          </w:p>
        </w:tc>
        <w:tc>
          <w:tcPr>
            <w:tcW w:w="3005" w:type="dxa"/>
          </w:tcPr>
          <w:p w14:paraId="74488B34" w14:textId="77777777" w:rsidR="005C5DFD" w:rsidRPr="00256649" w:rsidRDefault="005C5DFD" w:rsidP="00256649">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Times New Roman"/>
              </w:rPr>
            </w:pPr>
            <w:r w:rsidRPr="00256649">
              <w:rPr>
                <w:rFonts w:ascii="Arial" w:hAnsi="Arial" w:cs="Times New Roman"/>
              </w:rPr>
              <w:t>Angle of Incidence</w:t>
            </w:r>
          </w:p>
        </w:tc>
        <w:tc>
          <w:tcPr>
            <w:tcW w:w="3006" w:type="dxa"/>
          </w:tcPr>
          <w:p w14:paraId="1E114C31" w14:textId="77777777" w:rsidR="005C5DFD" w:rsidRPr="00256649" w:rsidRDefault="005C5DFD" w:rsidP="00256649">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Times New Roman"/>
              </w:rPr>
            </w:pPr>
            <w:r w:rsidRPr="00256649">
              <w:rPr>
                <w:rFonts w:ascii="Arial" w:hAnsi="Arial" w:cs="Times New Roman"/>
              </w:rPr>
              <w:t>Time</w:t>
            </w:r>
          </w:p>
        </w:tc>
      </w:tr>
      <w:tr w:rsidR="005C5DFD" w:rsidRPr="009D1A75" w14:paraId="4BE755F9" w14:textId="77777777" w:rsidTr="007E4DA5">
        <w:trPr>
          <w:jc w:val="center"/>
        </w:trPr>
        <w:tc>
          <w:tcPr>
            <w:cnfStyle w:val="001000000000" w:firstRow="0" w:lastRow="0" w:firstColumn="1" w:lastColumn="0" w:oddVBand="0" w:evenVBand="0" w:oddHBand="0" w:evenHBand="0" w:firstRowFirstColumn="0" w:firstRowLastColumn="0" w:lastRowFirstColumn="0" w:lastRowLastColumn="0"/>
            <w:tcW w:w="3005" w:type="dxa"/>
          </w:tcPr>
          <w:p w14:paraId="04B9E688" w14:textId="77777777" w:rsidR="005C5DFD" w:rsidRPr="00256649" w:rsidRDefault="005C5DFD" w:rsidP="00256649">
            <w:pPr>
              <w:spacing w:line="360" w:lineRule="auto"/>
              <w:jc w:val="center"/>
              <w:rPr>
                <w:rFonts w:ascii="Arial" w:hAnsi="Arial" w:cs="Times New Roman"/>
                <w:b w:val="0"/>
              </w:rPr>
            </w:pPr>
            <w:r w:rsidRPr="00256649">
              <w:rPr>
                <w:rFonts w:ascii="Arial" w:hAnsi="Arial" w:cs="Times New Roman"/>
              </w:rPr>
              <w:lastRenderedPageBreak/>
              <w:t>6 kV</w:t>
            </w:r>
          </w:p>
        </w:tc>
        <w:tc>
          <w:tcPr>
            <w:tcW w:w="3005" w:type="dxa"/>
          </w:tcPr>
          <w:p w14:paraId="6ACD9DA2" w14:textId="77777777" w:rsidR="005C5DFD" w:rsidRPr="00256649" w:rsidRDefault="005C5DFD"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rPr>
            </w:pPr>
            <w:r w:rsidRPr="00256649">
              <w:rPr>
                <w:rFonts w:ascii="Arial" w:hAnsi="Arial" w:cs="Times New Roman"/>
              </w:rPr>
              <w:t>10°</w:t>
            </w:r>
          </w:p>
        </w:tc>
        <w:tc>
          <w:tcPr>
            <w:tcW w:w="3006" w:type="dxa"/>
          </w:tcPr>
          <w:p w14:paraId="6D2552D3" w14:textId="77777777" w:rsidR="005C5DFD" w:rsidRPr="00256649" w:rsidRDefault="005C5DFD"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rPr>
            </w:pPr>
            <w:r w:rsidRPr="00256649">
              <w:rPr>
                <w:rFonts w:ascii="Arial" w:hAnsi="Arial" w:cs="Times New Roman"/>
              </w:rPr>
              <w:t>30 min</w:t>
            </w:r>
          </w:p>
        </w:tc>
      </w:tr>
      <w:tr w:rsidR="005C5DFD" w:rsidRPr="009D1A75" w14:paraId="414955B5" w14:textId="77777777" w:rsidTr="007E4DA5">
        <w:trPr>
          <w:jc w:val="center"/>
        </w:trPr>
        <w:tc>
          <w:tcPr>
            <w:cnfStyle w:val="001000000000" w:firstRow="0" w:lastRow="0" w:firstColumn="1" w:lastColumn="0" w:oddVBand="0" w:evenVBand="0" w:oddHBand="0" w:evenHBand="0" w:firstRowFirstColumn="0" w:firstRowLastColumn="0" w:lastRowFirstColumn="0" w:lastRowLastColumn="0"/>
            <w:tcW w:w="3005" w:type="dxa"/>
          </w:tcPr>
          <w:p w14:paraId="04DA0BE6" w14:textId="77777777" w:rsidR="005C5DFD" w:rsidRPr="00256649" w:rsidRDefault="005C5DFD" w:rsidP="00256649">
            <w:pPr>
              <w:spacing w:line="360" w:lineRule="auto"/>
              <w:jc w:val="center"/>
              <w:rPr>
                <w:rFonts w:ascii="Arial" w:hAnsi="Arial" w:cs="Times New Roman"/>
                <w:b w:val="0"/>
              </w:rPr>
            </w:pPr>
            <w:r w:rsidRPr="00256649">
              <w:rPr>
                <w:rFonts w:ascii="Arial" w:hAnsi="Arial" w:cs="Times New Roman"/>
              </w:rPr>
              <w:t>4 kV</w:t>
            </w:r>
          </w:p>
        </w:tc>
        <w:tc>
          <w:tcPr>
            <w:tcW w:w="3005" w:type="dxa"/>
          </w:tcPr>
          <w:p w14:paraId="3C07333F" w14:textId="77777777" w:rsidR="005C5DFD" w:rsidRPr="00256649" w:rsidRDefault="005C5DFD"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rPr>
            </w:pPr>
            <w:r w:rsidRPr="00256649">
              <w:rPr>
                <w:rFonts w:ascii="Arial" w:hAnsi="Arial" w:cs="Times New Roman"/>
              </w:rPr>
              <w:t>10°</w:t>
            </w:r>
          </w:p>
        </w:tc>
        <w:tc>
          <w:tcPr>
            <w:tcW w:w="3006" w:type="dxa"/>
          </w:tcPr>
          <w:p w14:paraId="7B45D6AB" w14:textId="77777777" w:rsidR="005C5DFD" w:rsidRPr="00256649" w:rsidRDefault="005C5DFD"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rPr>
            </w:pPr>
            <w:r w:rsidRPr="00256649">
              <w:rPr>
                <w:rFonts w:ascii="Arial" w:hAnsi="Arial" w:cs="Times New Roman"/>
              </w:rPr>
              <w:t>60 min</w:t>
            </w:r>
          </w:p>
        </w:tc>
      </w:tr>
      <w:tr w:rsidR="005C5DFD" w:rsidRPr="009D1A75" w14:paraId="33CCF607" w14:textId="77777777" w:rsidTr="007E4DA5">
        <w:trPr>
          <w:jc w:val="center"/>
        </w:trPr>
        <w:tc>
          <w:tcPr>
            <w:cnfStyle w:val="001000000000" w:firstRow="0" w:lastRow="0" w:firstColumn="1" w:lastColumn="0" w:oddVBand="0" w:evenVBand="0" w:oddHBand="0" w:evenHBand="0" w:firstRowFirstColumn="0" w:firstRowLastColumn="0" w:lastRowFirstColumn="0" w:lastRowLastColumn="0"/>
            <w:tcW w:w="3005" w:type="dxa"/>
          </w:tcPr>
          <w:p w14:paraId="3569D6B3" w14:textId="77777777" w:rsidR="005C5DFD" w:rsidRPr="00256649" w:rsidRDefault="005C5DFD" w:rsidP="00256649">
            <w:pPr>
              <w:spacing w:line="360" w:lineRule="auto"/>
              <w:jc w:val="center"/>
              <w:rPr>
                <w:rFonts w:ascii="Arial" w:hAnsi="Arial" w:cs="Times New Roman"/>
                <w:b w:val="0"/>
              </w:rPr>
            </w:pPr>
            <w:r w:rsidRPr="00256649">
              <w:rPr>
                <w:rFonts w:ascii="Arial" w:hAnsi="Arial" w:cs="Times New Roman"/>
              </w:rPr>
              <w:t>2 kV</w:t>
            </w:r>
          </w:p>
        </w:tc>
        <w:tc>
          <w:tcPr>
            <w:tcW w:w="3005" w:type="dxa"/>
          </w:tcPr>
          <w:p w14:paraId="385E519E" w14:textId="77777777" w:rsidR="005C5DFD" w:rsidRPr="00256649" w:rsidRDefault="005C5DFD"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rPr>
            </w:pPr>
            <w:r w:rsidRPr="00256649">
              <w:rPr>
                <w:rFonts w:ascii="Arial" w:hAnsi="Arial" w:cs="Times New Roman"/>
              </w:rPr>
              <w:t>8°</w:t>
            </w:r>
          </w:p>
        </w:tc>
        <w:tc>
          <w:tcPr>
            <w:tcW w:w="3006" w:type="dxa"/>
          </w:tcPr>
          <w:p w14:paraId="156DE3E8" w14:textId="77777777" w:rsidR="005C5DFD" w:rsidRPr="00256649" w:rsidRDefault="005C5DFD"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rPr>
            </w:pPr>
            <w:r w:rsidRPr="00256649">
              <w:rPr>
                <w:rFonts w:ascii="Arial" w:hAnsi="Arial" w:cs="Times New Roman"/>
              </w:rPr>
              <w:t>120 min</w:t>
            </w:r>
          </w:p>
        </w:tc>
      </w:tr>
    </w:tbl>
    <w:p w14:paraId="59072D9A" w14:textId="77777777" w:rsidR="00BF6B10" w:rsidRPr="00256649" w:rsidRDefault="005C5DFD" w:rsidP="00256649">
      <w:pPr>
        <w:pStyle w:val="Caption"/>
        <w:spacing w:line="360" w:lineRule="auto"/>
        <w:jc w:val="center"/>
        <w:rPr>
          <w:rFonts w:ascii="Arial" w:hAnsi="Arial"/>
          <w:sz w:val="22"/>
          <w:szCs w:val="22"/>
        </w:rPr>
      </w:pPr>
      <w:r w:rsidRPr="00256649">
        <w:rPr>
          <w:rFonts w:ascii="Arial" w:hAnsi="Arial"/>
          <w:sz w:val="22"/>
          <w:szCs w:val="22"/>
        </w:rPr>
        <w:t xml:space="preserve">Table </w:t>
      </w:r>
      <w:r w:rsidR="006A6E99" w:rsidRPr="00256649">
        <w:rPr>
          <w:rFonts w:ascii="Arial" w:hAnsi="Arial"/>
          <w:sz w:val="22"/>
          <w:szCs w:val="22"/>
        </w:rPr>
        <w:fldChar w:fldCharType="begin"/>
      </w:r>
      <w:r w:rsidR="006A6E99" w:rsidRPr="00256649">
        <w:rPr>
          <w:rFonts w:ascii="Arial" w:hAnsi="Arial"/>
          <w:sz w:val="22"/>
          <w:szCs w:val="22"/>
        </w:rPr>
        <w:instrText xml:space="preserve"> SEQ Table \* ARABIC </w:instrText>
      </w:r>
      <w:r w:rsidR="006A6E99" w:rsidRPr="00256649">
        <w:rPr>
          <w:rFonts w:ascii="Arial" w:hAnsi="Arial"/>
          <w:sz w:val="22"/>
          <w:szCs w:val="22"/>
        </w:rPr>
        <w:fldChar w:fldCharType="separate"/>
      </w:r>
      <w:r w:rsidR="00FE36AD" w:rsidRPr="00256649">
        <w:rPr>
          <w:rFonts w:ascii="Arial" w:hAnsi="Arial"/>
          <w:noProof/>
          <w:sz w:val="22"/>
          <w:szCs w:val="22"/>
        </w:rPr>
        <w:t>1</w:t>
      </w:r>
      <w:r w:rsidR="006A6E99" w:rsidRPr="00256649">
        <w:rPr>
          <w:rFonts w:ascii="Arial" w:hAnsi="Arial"/>
          <w:noProof/>
          <w:sz w:val="22"/>
          <w:szCs w:val="22"/>
        </w:rPr>
        <w:fldChar w:fldCharType="end"/>
      </w:r>
      <w:r w:rsidRPr="00256649">
        <w:rPr>
          <w:rFonts w:ascii="Arial" w:hAnsi="Arial"/>
          <w:sz w:val="22"/>
          <w:szCs w:val="22"/>
        </w:rPr>
        <w:t xml:space="preserve"> Hitachi IM-400 Ion Beam </w:t>
      </w:r>
      <w:r w:rsidR="00BD0429" w:rsidRPr="00256649">
        <w:rPr>
          <w:rFonts w:ascii="Arial" w:hAnsi="Arial"/>
          <w:sz w:val="22"/>
          <w:szCs w:val="22"/>
        </w:rPr>
        <w:t>Polishing</w:t>
      </w:r>
      <w:r w:rsidRPr="00256649">
        <w:rPr>
          <w:rFonts w:ascii="Arial" w:hAnsi="Arial"/>
          <w:sz w:val="22"/>
          <w:szCs w:val="22"/>
        </w:rPr>
        <w:t xml:space="preserve"> Steps.</w:t>
      </w:r>
    </w:p>
    <w:p w14:paraId="036D5C98" w14:textId="77777777" w:rsidR="00E763BD" w:rsidRPr="00256649" w:rsidRDefault="00E763BD" w:rsidP="00256649">
      <w:pPr>
        <w:spacing w:line="360" w:lineRule="auto"/>
        <w:rPr>
          <w:rFonts w:ascii="Arial" w:hAnsi="Arial"/>
        </w:rPr>
      </w:pPr>
    </w:p>
    <w:tbl>
      <w:tblPr>
        <w:tblStyle w:val="GridTable1Light1"/>
        <w:tblW w:w="0" w:type="auto"/>
        <w:jc w:val="center"/>
        <w:tblLook w:val="00A0" w:firstRow="1" w:lastRow="0" w:firstColumn="1" w:lastColumn="0" w:noHBand="0" w:noVBand="0"/>
      </w:tblPr>
      <w:tblGrid>
        <w:gridCol w:w="898"/>
        <w:gridCol w:w="590"/>
        <w:gridCol w:w="803"/>
        <w:gridCol w:w="810"/>
        <w:gridCol w:w="697"/>
        <w:gridCol w:w="697"/>
        <w:gridCol w:w="810"/>
        <w:gridCol w:w="697"/>
        <w:gridCol w:w="810"/>
        <w:gridCol w:w="697"/>
        <w:gridCol w:w="697"/>
        <w:gridCol w:w="810"/>
      </w:tblGrid>
      <w:tr w:rsidR="00F655FE" w:rsidRPr="009D1A75" w14:paraId="5A64AA5D" w14:textId="77777777" w:rsidTr="007E4DA5">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0" w:type="auto"/>
          </w:tcPr>
          <w:p w14:paraId="1585D90F" w14:textId="77777777" w:rsidR="00F655FE" w:rsidRPr="00256649" w:rsidRDefault="00F655FE" w:rsidP="00256649">
            <w:pPr>
              <w:autoSpaceDE w:val="0"/>
              <w:autoSpaceDN w:val="0"/>
              <w:adjustRightInd w:val="0"/>
              <w:spacing w:line="360" w:lineRule="auto"/>
              <w:jc w:val="center"/>
              <w:rPr>
                <w:rFonts w:ascii="Arial" w:hAnsi="Arial" w:cs="Calibri"/>
                <w:color w:val="000000"/>
              </w:rPr>
            </w:pPr>
            <w:r w:rsidRPr="00256649">
              <w:rPr>
                <w:rFonts w:ascii="Arial" w:hAnsi="Arial" w:cs="Calibri"/>
                <w:color w:val="000000"/>
              </w:rPr>
              <w:t>Sample</w:t>
            </w:r>
          </w:p>
        </w:tc>
        <w:tc>
          <w:tcPr>
            <w:tcW w:w="0" w:type="auto"/>
          </w:tcPr>
          <w:p w14:paraId="4AE4E3DF" w14:textId="77777777" w:rsidR="00F655FE" w:rsidRPr="00256649" w:rsidRDefault="00F655FE" w:rsidP="00256649">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Si</w:t>
            </w:r>
          </w:p>
        </w:tc>
        <w:tc>
          <w:tcPr>
            <w:tcW w:w="0" w:type="auto"/>
          </w:tcPr>
          <w:p w14:paraId="4A06D088" w14:textId="77777777" w:rsidR="00F655FE" w:rsidRPr="00256649" w:rsidRDefault="00F655FE" w:rsidP="00256649">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C</w:t>
            </w:r>
          </w:p>
        </w:tc>
        <w:tc>
          <w:tcPr>
            <w:tcW w:w="0" w:type="auto"/>
          </w:tcPr>
          <w:p w14:paraId="027AC82D" w14:textId="77777777" w:rsidR="00F655FE" w:rsidRPr="00256649" w:rsidRDefault="00F655FE" w:rsidP="00256649">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N</w:t>
            </w:r>
          </w:p>
        </w:tc>
        <w:tc>
          <w:tcPr>
            <w:tcW w:w="0" w:type="auto"/>
          </w:tcPr>
          <w:p w14:paraId="3B5E26DD" w14:textId="77777777" w:rsidR="00F655FE" w:rsidRPr="00256649" w:rsidRDefault="00F655FE" w:rsidP="00256649">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Mn</w:t>
            </w:r>
          </w:p>
        </w:tc>
        <w:tc>
          <w:tcPr>
            <w:tcW w:w="0" w:type="auto"/>
          </w:tcPr>
          <w:p w14:paraId="2605AED3" w14:textId="77777777" w:rsidR="00F655FE" w:rsidRPr="00256649" w:rsidRDefault="00F655FE" w:rsidP="00256649">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P</w:t>
            </w:r>
          </w:p>
        </w:tc>
        <w:tc>
          <w:tcPr>
            <w:tcW w:w="0" w:type="auto"/>
          </w:tcPr>
          <w:p w14:paraId="4310AA85" w14:textId="77777777" w:rsidR="00F655FE" w:rsidRPr="00256649" w:rsidRDefault="00F655FE" w:rsidP="00256649">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Al</w:t>
            </w:r>
          </w:p>
        </w:tc>
        <w:tc>
          <w:tcPr>
            <w:tcW w:w="0" w:type="auto"/>
          </w:tcPr>
          <w:p w14:paraId="716A904C" w14:textId="77777777" w:rsidR="00F655FE" w:rsidRPr="00256649" w:rsidRDefault="00F655FE" w:rsidP="00256649">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Cu</w:t>
            </w:r>
          </w:p>
        </w:tc>
        <w:tc>
          <w:tcPr>
            <w:tcW w:w="0" w:type="auto"/>
          </w:tcPr>
          <w:p w14:paraId="202EA79A" w14:textId="77777777" w:rsidR="00F655FE" w:rsidRPr="00256649" w:rsidRDefault="00F655FE" w:rsidP="00256649">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Ni</w:t>
            </w:r>
          </w:p>
        </w:tc>
        <w:tc>
          <w:tcPr>
            <w:tcW w:w="0" w:type="auto"/>
          </w:tcPr>
          <w:p w14:paraId="38E07951" w14:textId="77777777" w:rsidR="00F655FE" w:rsidRPr="00256649" w:rsidRDefault="00F655FE" w:rsidP="00256649">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Cr</w:t>
            </w:r>
          </w:p>
        </w:tc>
        <w:tc>
          <w:tcPr>
            <w:tcW w:w="0" w:type="auto"/>
          </w:tcPr>
          <w:p w14:paraId="169ADF03" w14:textId="77777777" w:rsidR="00F655FE" w:rsidRPr="00256649" w:rsidRDefault="00F655FE" w:rsidP="00256649">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Sn</w:t>
            </w:r>
          </w:p>
        </w:tc>
        <w:tc>
          <w:tcPr>
            <w:tcW w:w="0" w:type="auto"/>
          </w:tcPr>
          <w:p w14:paraId="4E6A2D9C" w14:textId="77777777" w:rsidR="00F655FE" w:rsidRPr="00256649" w:rsidRDefault="00F655FE" w:rsidP="00256649">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Pb</w:t>
            </w:r>
          </w:p>
        </w:tc>
      </w:tr>
      <w:tr w:rsidR="00F655FE" w:rsidRPr="009D1A75" w14:paraId="683D2C2A" w14:textId="77777777" w:rsidTr="007E4DA5">
        <w:trPr>
          <w:trHeight w:val="290"/>
          <w:jc w:val="center"/>
        </w:trPr>
        <w:tc>
          <w:tcPr>
            <w:cnfStyle w:val="001000000000" w:firstRow="0" w:lastRow="0" w:firstColumn="1" w:lastColumn="0" w:oddVBand="0" w:evenVBand="0" w:oddHBand="0" w:evenHBand="0" w:firstRowFirstColumn="0" w:firstRowLastColumn="0" w:lastRowFirstColumn="0" w:lastRowLastColumn="0"/>
            <w:tcW w:w="0" w:type="auto"/>
          </w:tcPr>
          <w:p w14:paraId="62E892D1" w14:textId="77777777" w:rsidR="00F655FE" w:rsidRPr="00256649" w:rsidRDefault="00F655FE" w:rsidP="00256649">
            <w:pPr>
              <w:autoSpaceDE w:val="0"/>
              <w:autoSpaceDN w:val="0"/>
              <w:adjustRightInd w:val="0"/>
              <w:spacing w:line="360" w:lineRule="auto"/>
              <w:jc w:val="center"/>
              <w:rPr>
                <w:rFonts w:ascii="Arial" w:hAnsi="Arial" w:cs="Calibri"/>
                <w:color w:val="000000"/>
              </w:rPr>
            </w:pPr>
            <w:r w:rsidRPr="00256649">
              <w:rPr>
                <w:rFonts w:ascii="Arial" w:hAnsi="Arial" w:cs="Calibri"/>
                <w:color w:val="000000"/>
              </w:rPr>
              <w:t>1</w:t>
            </w:r>
          </w:p>
        </w:tc>
        <w:tc>
          <w:tcPr>
            <w:tcW w:w="0" w:type="auto"/>
          </w:tcPr>
          <w:p w14:paraId="0F553E63"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3.32</w:t>
            </w:r>
          </w:p>
        </w:tc>
        <w:tc>
          <w:tcPr>
            <w:tcW w:w="0" w:type="auto"/>
          </w:tcPr>
          <w:p w14:paraId="54470300"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0.0017</w:t>
            </w:r>
          </w:p>
        </w:tc>
        <w:tc>
          <w:tcPr>
            <w:tcW w:w="0" w:type="auto"/>
          </w:tcPr>
          <w:p w14:paraId="434B0931"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0.0011</w:t>
            </w:r>
          </w:p>
        </w:tc>
        <w:tc>
          <w:tcPr>
            <w:tcW w:w="0" w:type="auto"/>
          </w:tcPr>
          <w:p w14:paraId="30AC6FBF"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0.089</w:t>
            </w:r>
          </w:p>
        </w:tc>
        <w:tc>
          <w:tcPr>
            <w:tcW w:w="0" w:type="auto"/>
          </w:tcPr>
          <w:p w14:paraId="6247CF25"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0.025</w:t>
            </w:r>
          </w:p>
        </w:tc>
        <w:tc>
          <w:tcPr>
            <w:tcW w:w="0" w:type="auto"/>
          </w:tcPr>
          <w:p w14:paraId="77E2B9B2"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&lt;0.005</w:t>
            </w:r>
          </w:p>
        </w:tc>
        <w:tc>
          <w:tcPr>
            <w:tcW w:w="0" w:type="auto"/>
          </w:tcPr>
          <w:p w14:paraId="4FFADA26"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0.006</w:t>
            </w:r>
          </w:p>
        </w:tc>
        <w:tc>
          <w:tcPr>
            <w:tcW w:w="0" w:type="auto"/>
          </w:tcPr>
          <w:p w14:paraId="658FC0A4"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&lt;0.005</w:t>
            </w:r>
          </w:p>
        </w:tc>
        <w:tc>
          <w:tcPr>
            <w:tcW w:w="0" w:type="auto"/>
          </w:tcPr>
          <w:p w14:paraId="56DE2F70"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0.12</w:t>
            </w:r>
          </w:p>
        </w:tc>
        <w:tc>
          <w:tcPr>
            <w:tcW w:w="0" w:type="auto"/>
          </w:tcPr>
          <w:p w14:paraId="24CED00E"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0.052</w:t>
            </w:r>
          </w:p>
        </w:tc>
        <w:tc>
          <w:tcPr>
            <w:tcW w:w="0" w:type="auto"/>
          </w:tcPr>
          <w:p w14:paraId="2D105FEF"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0.002</w:t>
            </w:r>
          </w:p>
        </w:tc>
      </w:tr>
      <w:tr w:rsidR="00F655FE" w:rsidRPr="009D1A75" w14:paraId="117628C5" w14:textId="77777777" w:rsidTr="007E4DA5">
        <w:trPr>
          <w:trHeight w:val="290"/>
          <w:jc w:val="center"/>
        </w:trPr>
        <w:tc>
          <w:tcPr>
            <w:cnfStyle w:val="001000000000" w:firstRow="0" w:lastRow="0" w:firstColumn="1" w:lastColumn="0" w:oddVBand="0" w:evenVBand="0" w:oddHBand="0" w:evenHBand="0" w:firstRowFirstColumn="0" w:firstRowLastColumn="0" w:lastRowFirstColumn="0" w:lastRowLastColumn="0"/>
            <w:tcW w:w="0" w:type="auto"/>
          </w:tcPr>
          <w:p w14:paraId="0DD42705" w14:textId="77777777" w:rsidR="00F655FE" w:rsidRPr="00256649" w:rsidRDefault="00F655FE" w:rsidP="00256649">
            <w:pPr>
              <w:autoSpaceDE w:val="0"/>
              <w:autoSpaceDN w:val="0"/>
              <w:adjustRightInd w:val="0"/>
              <w:spacing w:line="360" w:lineRule="auto"/>
              <w:jc w:val="center"/>
              <w:rPr>
                <w:rFonts w:ascii="Arial" w:hAnsi="Arial" w:cs="Calibri"/>
                <w:color w:val="000000"/>
              </w:rPr>
            </w:pPr>
            <w:r w:rsidRPr="00256649">
              <w:rPr>
                <w:rFonts w:ascii="Arial" w:hAnsi="Arial" w:cs="Calibri"/>
                <w:color w:val="000000"/>
              </w:rPr>
              <w:t>2</w:t>
            </w:r>
          </w:p>
        </w:tc>
        <w:tc>
          <w:tcPr>
            <w:tcW w:w="0" w:type="auto"/>
          </w:tcPr>
          <w:p w14:paraId="1EE9A38A"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3.11</w:t>
            </w:r>
          </w:p>
        </w:tc>
        <w:tc>
          <w:tcPr>
            <w:tcW w:w="0" w:type="auto"/>
          </w:tcPr>
          <w:p w14:paraId="0433ABDE"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0.0026</w:t>
            </w:r>
          </w:p>
        </w:tc>
        <w:tc>
          <w:tcPr>
            <w:tcW w:w="0" w:type="auto"/>
          </w:tcPr>
          <w:p w14:paraId="4D55291B"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&lt;0.001</w:t>
            </w:r>
          </w:p>
        </w:tc>
        <w:tc>
          <w:tcPr>
            <w:tcW w:w="0" w:type="auto"/>
          </w:tcPr>
          <w:p w14:paraId="5716D942"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0.058</w:t>
            </w:r>
          </w:p>
        </w:tc>
        <w:tc>
          <w:tcPr>
            <w:tcW w:w="0" w:type="auto"/>
          </w:tcPr>
          <w:p w14:paraId="22999AC3"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0.001</w:t>
            </w:r>
          </w:p>
        </w:tc>
        <w:tc>
          <w:tcPr>
            <w:tcW w:w="0" w:type="auto"/>
          </w:tcPr>
          <w:p w14:paraId="79D2DFE3"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&lt;0.005</w:t>
            </w:r>
          </w:p>
        </w:tc>
        <w:tc>
          <w:tcPr>
            <w:tcW w:w="0" w:type="auto"/>
          </w:tcPr>
          <w:p w14:paraId="29E3F862"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0.12</w:t>
            </w:r>
          </w:p>
        </w:tc>
        <w:tc>
          <w:tcPr>
            <w:tcW w:w="0" w:type="auto"/>
          </w:tcPr>
          <w:p w14:paraId="29BC9741"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0.062</w:t>
            </w:r>
          </w:p>
        </w:tc>
        <w:tc>
          <w:tcPr>
            <w:tcW w:w="0" w:type="auto"/>
          </w:tcPr>
          <w:p w14:paraId="43034F50"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0.028</w:t>
            </w:r>
          </w:p>
        </w:tc>
        <w:tc>
          <w:tcPr>
            <w:tcW w:w="0" w:type="auto"/>
          </w:tcPr>
          <w:p w14:paraId="71067A77"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0.013</w:t>
            </w:r>
          </w:p>
        </w:tc>
        <w:tc>
          <w:tcPr>
            <w:tcW w:w="0" w:type="auto"/>
          </w:tcPr>
          <w:p w14:paraId="20950F3C"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&lt;0.001</w:t>
            </w:r>
          </w:p>
        </w:tc>
      </w:tr>
      <w:tr w:rsidR="00F655FE" w:rsidRPr="009D1A75" w14:paraId="6592DB08" w14:textId="77777777" w:rsidTr="007E4DA5">
        <w:trPr>
          <w:trHeight w:val="290"/>
          <w:jc w:val="center"/>
        </w:trPr>
        <w:tc>
          <w:tcPr>
            <w:cnfStyle w:val="001000000000" w:firstRow="0" w:lastRow="0" w:firstColumn="1" w:lastColumn="0" w:oddVBand="0" w:evenVBand="0" w:oddHBand="0" w:evenHBand="0" w:firstRowFirstColumn="0" w:firstRowLastColumn="0" w:lastRowFirstColumn="0" w:lastRowLastColumn="0"/>
            <w:tcW w:w="0" w:type="auto"/>
          </w:tcPr>
          <w:p w14:paraId="7D06DB57" w14:textId="77777777" w:rsidR="00F655FE" w:rsidRPr="00256649" w:rsidRDefault="00F655FE" w:rsidP="00256649">
            <w:pPr>
              <w:autoSpaceDE w:val="0"/>
              <w:autoSpaceDN w:val="0"/>
              <w:adjustRightInd w:val="0"/>
              <w:spacing w:line="360" w:lineRule="auto"/>
              <w:jc w:val="center"/>
              <w:rPr>
                <w:rFonts w:ascii="Arial" w:hAnsi="Arial" w:cs="Calibri"/>
                <w:color w:val="000000"/>
              </w:rPr>
            </w:pPr>
            <w:r w:rsidRPr="00256649">
              <w:rPr>
                <w:rFonts w:ascii="Arial" w:hAnsi="Arial" w:cs="Calibri"/>
                <w:color w:val="000000"/>
              </w:rPr>
              <w:t>3</w:t>
            </w:r>
          </w:p>
        </w:tc>
        <w:tc>
          <w:tcPr>
            <w:tcW w:w="0" w:type="auto"/>
          </w:tcPr>
          <w:p w14:paraId="0B198747"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3.33</w:t>
            </w:r>
          </w:p>
        </w:tc>
        <w:tc>
          <w:tcPr>
            <w:tcW w:w="0" w:type="auto"/>
          </w:tcPr>
          <w:p w14:paraId="6D676D35"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0.0022</w:t>
            </w:r>
          </w:p>
        </w:tc>
        <w:tc>
          <w:tcPr>
            <w:tcW w:w="0" w:type="auto"/>
          </w:tcPr>
          <w:p w14:paraId="33D56FDC" w14:textId="77777777" w:rsidR="00F655FE" w:rsidRPr="00256649" w:rsidRDefault="006177D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w:t>
            </w:r>
          </w:p>
        </w:tc>
        <w:tc>
          <w:tcPr>
            <w:tcW w:w="0" w:type="auto"/>
          </w:tcPr>
          <w:p w14:paraId="1E310A17"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0.069</w:t>
            </w:r>
          </w:p>
        </w:tc>
        <w:tc>
          <w:tcPr>
            <w:tcW w:w="0" w:type="auto"/>
          </w:tcPr>
          <w:p w14:paraId="5A5CCC8D"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0.009</w:t>
            </w:r>
          </w:p>
        </w:tc>
        <w:tc>
          <w:tcPr>
            <w:tcW w:w="0" w:type="auto"/>
          </w:tcPr>
          <w:p w14:paraId="35201FE7" w14:textId="77777777" w:rsidR="00F655FE" w:rsidRPr="00256649" w:rsidRDefault="006177D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w:t>
            </w:r>
          </w:p>
        </w:tc>
        <w:tc>
          <w:tcPr>
            <w:tcW w:w="0" w:type="auto"/>
          </w:tcPr>
          <w:p w14:paraId="2C74C33A"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0.098</w:t>
            </w:r>
          </w:p>
        </w:tc>
        <w:tc>
          <w:tcPr>
            <w:tcW w:w="0" w:type="auto"/>
          </w:tcPr>
          <w:p w14:paraId="1672478A"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0.005</w:t>
            </w:r>
          </w:p>
        </w:tc>
        <w:tc>
          <w:tcPr>
            <w:tcW w:w="0" w:type="auto"/>
          </w:tcPr>
          <w:p w14:paraId="392F26D7"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0.024</w:t>
            </w:r>
          </w:p>
        </w:tc>
        <w:tc>
          <w:tcPr>
            <w:tcW w:w="0" w:type="auto"/>
          </w:tcPr>
          <w:p w14:paraId="60F1D84D"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0.01</w:t>
            </w:r>
          </w:p>
        </w:tc>
        <w:tc>
          <w:tcPr>
            <w:tcW w:w="0" w:type="auto"/>
          </w:tcPr>
          <w:p w14:paraId="3903E5C7" w14:textId="77777777" w:rsidR="00F655FE" w:rsidRPr="00256649" w:rsidRDefault="00F655FE" w:rsidP="00256649">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256649">
              <w:rPr>
                <w:rFonts w:ascii="Arial" w:hAnsi="Arial" w:cs="Calibri"/>
                <w:color w:val="000000"/>
              </w:rPr>
              <w:t>0.004</w:t>
            </w:r>
          </w:p>
        </w:tc>
      </w:tr>
    </w:tbl>
    <w:p w14:paraId="4DE9B6A5" w14:textId="77777777" w:rsidR="000A18FB" w:rsidRPr="00256649" w:rsidRDefault="007E4DA5" w:rsidP="00256649">
      <w:pPr>
        <w:pStyle w:val="Caption"/>
        <w:spacing w:line="360" w:lineRule="auto"/>
        <w:jc w:val="center"/>
        <w:rPr>
          <w:rFonts w:ascii="Arial" w:hAnsi="Arial"/>
          <w:sz w:val="22"/>
          <w:szCs w:val="22"/>
        </w:rPr>
      </w:pPr>
      <w:r w:rsidRPr="00256649">
        <w:rPr>
          <w:rFonts w:ascii="Arial" w:hAnsi="Arial"/>
          <w:sz w:val="22"/>
          <w:szCs w:val="22"/>
        </w:rPr>
        <w:t xml:space="preserve">Table </w:t>
      </w:r>
      <w:r w:rsidR="006A6E99" w:rsidRPr="00256649">
        <w:rPr>
          <w:rFonts w:ascii="Arial" w:hAnsi="Arial"/>
          <w:sz w:val="22"/>
          <w:szCs w:val="22"/>
        </w:rPr>
        <w:fldChar w:fldCharType="begin"/>
      </w:r>
      <w:r w:rsidR="006A6E99" w:rsidRPr="00256649">
        <w:rPr>
          <w:rFonts w:ascii="Arial" w:hAnsi="Arial"/>
          <w:sz w:val="22"/>
          <w:szCs w:val="22"/>
        </w:rPr>
        <w:instrText xml:space="preserve"> SEQ Table \* ARABIC </w:instrText>
      </w:r>
      <w:r w:rsidR="006A6E99" w:rsidRPr="00256649">
        <w:rPr>
          <w:rFonts w:ascii="Arial" w:hAnsi="Arial"/>
          <w:sz w:val="22"/>
          <w:szCs w:val="22"/>
        </w:rPr>
        <w:fldChar w:fldCharType="separate"/>
      </w:r>
      <w:r w:rsidR="00FE36AD" w:rsidRPr="00256649">
        <w:rPr>
          <w:rFonts w:ascii="Arial" w:hAnsi="Arial"/>
          <w:noProof/>
          <w:sz w:val="22"/>
          <w:szCs w:val="22"/>
        </w:rPr>
        <w:t>2</w:t>
      </w:r>
      <w:r w:rsidR="006A6E99" w:rsidRPr="00256649">
        <w:rPr>
          <w:rFonts w:ascii="Arial" w:hAnsi="Arial"/>
          <w:noProof/>
          <w:sz w:val="22"/>
          <w:szCs w:val="22"/>
        </w:rPr>
        <w:fldChar w:fldCharType="end"/>
      </w:r>
      <w:r w:rsidRPr="00256649">
        <w:rPr>
          <w:rFonts w:ascii="Arial" w:hAnsi="Arial"/>
          <w:sz w:val="22"/>
          <w:szCs w:val="22"/>
        </w:rPr>
        <w:t xml:space="preserve"> showing chemical composition of fully processed commercial GOSS samples.</w:t>
      </w:r>
    </w:p>
    <w:p w14:paraId="1A10B1A2" w14:textId="77777777" w:rsidR="00C00F72" w:rsidRPr="00256649" w:rsidRDefault="00902988" w:rsidP="00256649">
      <w:pPr>
        <w:spacing w:afterLines="200" w:after="480" w:line="360" w:lineRule="auto"/>
        <w:jc w:val="both"/>
        <w:rPr>
          <w:rFonts w:ascii="Arial" w:hAnsi="Arial" w:cs="Times New Roman"/>
        </w:rPr>
      </w:pPr>
      <w:r w:rsidRPr="00256649">
        <w:rPr>
          <w:rFonts w:ascii="Arial" w:hAnsi="Arial" w:cs="Times New Roman"/>
        </w:rPr>
        <w:t xml:space="preserve">The reason for Ion Beam is to remove is any surface defects created by previous grinding and polishing steps. </w:t>
      </w:r>
      <w:r w:rsidR="00400298" w:rsidRPr="00256649">
        <w:rPr>
          <w:rFonts w:ascii="Arial" w:hAnsi="Arial" w:cs="Times New Roman"/>
        </w:rPr>
        <w:t xml:space="preserve">After Ion Beam polishing, another vibration polishing is carried out with 0.04 μm colloidal silica for 4 hours to </w:t>
      </w:r>
      <w:r w:rsidR="00D92C6B" w:rsidRPr="00256649">
        <w:rPr>
          <w:rFonts w:ascii="Arial" w:hAnsi="Arial" w:cs="Times New Roman"/>
        </w:rPr>
        <w:t xml:space="preserve">remove any </w:t>
      </w:r>
      <w:r w:rsidR="00B65643" w:rsidRPr="00256649">
        <w:rPr>
          <w:rFonts w:ascii="Arial" w:hAnsi="Arial" w:cs="Times New Roman"/>
        </w:rPr>
        <w:t>surface topography created by the ion beam</w:t>
      </w:r>
      <w:r w:rsidR="00480FC3" w:rsidRPr="00256649">
        <w:rPr>
          <w:rFonts w:ascii="Arial" w:hAnsi="Arial" w:cs="Times New Roman"/>
        </w:rPr>
        <w:fldChar w:fldCharType="begin" w:fldLock="1"/>
      </w:r>
      <w:r w:rsidR="00781221" w:rsidRPr="00256649">
        <w:rPr>
          <w:rFonts w:ascii="Arial" w:hAnsi="Arial" w:cs="Times New Roman"/>
        </w:rPr>
        <w:instrText>ADDIN CSL_CITATION { "citationItems" : [ { "id" : "ITEM-1", "itemData" : { "DOI" : "10.1016/j.ultramic.2014.03.013", "ISBN" : "03043991, 18792723", "ISSN" : "18792723", "PMID" : "24769020", "abstract" : "The magnetic properties of non-oriented electrical steels (NOES) are an important factor in determining the efficiency of electric vehicle drivetrains. Due to the highly variable texture of NOES, the relationships between crystal orientation, the magnetic domain structure, and the final magnetic properties are complicated and not fully understood. In this study, a NOES sample was characterized with a method capable of imaging surface magnetic domains using scanning electron microscopy (SEM) with an electron backscatter diffraction (EBSD) system equipped with a forescatter detector. This method used type II magnetic contrast without a specialized SEM setup, and imaged with a resolution limit of approximately 250-300. nm. The domain structure of the NOES sample was successfully related to \u03b2, which was defined as the angle between the closest magnetic easy axis and the surface of the sample (the RD-TD plane). However, it was shown that if the easy axes were aligned between neighbouring grains with respect to the grain boundary normal, the domain structure could align with an easy axis that was not the closest to the surface, and complex domain structures could be become wider. This structure and width change of complex domain structures has not been previously observed from single crystal or large-grained material studies. The successful application of this method to reveal the influence of surrounding grains can be used to better understand the magnetic properties of NOES. \u00a9 2014 Elsevier B.V.", "author" : [ { "dropping-particle" : "", "family" : "Gallaugher", "given" : "Matthew", "non-dropping-particle" : "", "parse-names" : false, "suffix" : "" }, { "dropping-particle" : "", "family" : "Brodusch", "given" : "Nicolas", "non-dropping-particle" : "", "parse-names" : false, "suffix" : "" }, { "dropping-particle" : "", "family" : "Gauvin", "given" : "Raynald", "non-dropping-particle" : "", "parse-names" : false, "suffix" : "" }, { "dropping-particle" : "", "family" : "Chromik", "given" : "Richard R.", "non-dropping-particle" : "", "parse-names" : false, "suffix" : "" } ], "container-title" : "Ultramicroscopy", "id" : "ITEM-1", "issued" : { "date-parts" : [ [ "2014" ] ] }, "page" : "40-49", "publisher" : "Elsevier", "title" : "Magnetic domain structure and crystallographic orientation of electrical steels revealed by a forescatter detector and electron backscatter diffraction", "type" : "article-journal", "volume" : "142" }, "uris" : [ "http://www.mendeley.com/documents/?uuid=b3384fe0-a470-4e17-bff9-4f5537cd52b8" ] } ], "mendeley" : { "formattedCitation" : "[15]", "plainTextFormattedCitation" : "[15]", "previouslyFormattedCitation" : "[15]" }, "properties" : {  }, "schema" : "https://github.com/citation-style-language/schema/raw/master/csl-citation.json" }</w:instrText>
      </w:r>
      <w:r w:rsidR="00480FC3" w:rsidRPr="00256649">
        <w:rPr>
          <w:rFonts w:ascii="Arial" w:hAnsi="Arial" w:cs="Times New Roman"/>
        </w:rPr>
        <w:fldChar w:fldCharType="separate"/>
      </w:r>
      <w:r w:rsidR="00781221" w:rsidRPr="00256649">
        <w:rPr>
          <w:rFonts w:ascii="Arial" w:hAnsi="Arial" w:cs="Times New Roman"/>
          <w:noProof/>
        </w:rPr>
        <w:t>[15]</w:t>
      </w:r>
      <w:r w:rsidR="00480FC3" w:rsidRPr="00256649">
        <w:rPr>
          <w:rFonts w:ascii="Arial" w:hAnsi="Arial" w:cs="Times New Roman"/>
        </w:rPr>
        <w:fldChar w:fldCharType="end"/>
      </w:r>
      <w:r w:rsidR="00B65643" w:rsidRPr="00256649">
        <w:rPr>
          <w:rFonts w:ascii="Arial" w:hAnsi="Arial" w:cs="Times New Roman"/>
        </w:rPr>
        <w:t>.</w:t>
      </w:r>
    </w:p>
    <w:p w14:paraId="0D7B5797" w14:textId="77777777" w:rsidR="005112D2" w:rsidRPr="00256649" w:rsidRDefault="005112D2" w:rsidP="00256649">
      <w:pPr>
        <w:spacing w:afterLines="200" w:after="480" w:line="360" w:lineRule="auto"/>
        <w:jc w:val="both"/>
        <w:rPr>
          <w:rFonts w:ascii="Arial" w:hAnsi="Arial" w:cs="Times New Roman"/>
        </w:rPr>
      </w:pPr>
      <w:r w:rsidRPr="00256649">
        <w:rPr>
          <w:rFonts w:ascii="Arial" w:hAnsi="Arial" w:cs="Times New Roman"/>
        </w:rPr>
        <w:t>SEM and EBSD analysis were carried out in JEOL FEG SEM 7800F equipped with Oxford EDS/EBSD system. For EBSD, the acceleration voltage is set to 20KV with probe current of 14 and working distance between 13 to 17mm with 70° tilt. Oxford Aztec software is used to acquire data and mapping acquisition with variant step size.</w:t>
      </w:r>
    </w:p>
    <w:p w14:paraId="4FDBF720" w14:textId="77777777" w:rsidR="001761AA" w:rsidRPr="00256649" w:rsidRDefault="005112D2" w:rsidP="00256649">
      <w:pPr>
        <w:spacing w:afterLines="200" w:after="480" w:line="360" w:lineRule="auto"/>
        <w:jc w:val="both"/>
        <w:rPr>
          <w:rFonts w:ascii="Arial" w:hAnsi="Arial" w:cs="Times New Roman"/>
        </w:rPr>
      </w:pPr>
      <w:r w:rsidRPr="00256649">
        <w:rPr>
          <w:rFonts w:ascii="Arial" w:hAnsi="Arial" w:cs="Times New Roman"/>
        </w:rPr>
        <w:t xml:space="preserve">Magnetic domains also observed using FSD (forescatter detectors), as soft magnetic materials type II magnetic contrast or backscattering contrast is applied. Backscattered electrons in which has high energy are affected by the local magnetization in the sample. Tilting the sample enhance the backscattered electrons deflection by the local magnetic induction of the sample, the electrons deflected into the surface or away from the surface. Since the contrast is weak, a 30kV acceleration voltage is used to enhance contrast. To increase the scattering geometry, the sample is tilted by 70° in which increases the coefficient of backscattering difference of the of the deflected electrons. It is then the FSD which is attached to EBSD system collects the backscattered electrons  </w:t>
      </w:r>
      <w:r w:rsidRPr="00256649">
        <w:rPr>
          <w:rFonts w:ascii="Arial" w:hAnsi="Arial" w:cs="Times New Roman"/>
        </w:rPr>
        <w:fldChar w:fldCharType="begin" w:fldLock="1"/>
      </w:r>
      <w:r w:rsidR="00781221" w:rsidRPr="00256649">
        <w:rPr>
          <w:rFonts w:ascii="Arial" w:hAnsi="Arial" w:cs="Times New Roman"/>
        </w:rPr>
        <w:instrText>ADDIN CSL_CITATION { "citationItems" : [ { "id" : "ITEM-1", "itemData" : { "DOI" : "10.1016/j.ultramic.2014.03.013", "ISBN" : "03043991, 18792723", "ISSN" : "18792723", "PMID" : "24769020", "abstract" : "The magnetic properties of non-oriented electrical steels (NOES) are an important factor in determining the efficiency of electric vehicle drivetrains. Due to the highly variable texture of NOES, the relationships between crystal orientation, the magnetic domain structure, and the final magnetic properties are complicated and not fully understood. In this study, a NOES sample was characterized with a method capable of imaging surface magnetic domains using scanning electron microscopy (SEM) with an electron backscatter diffraction (EBSD) system equipped with a forescatter detector. This method used type II magnetic contrast without a specialized SEM setup, and imaged with a resolution limit of approximately 250-300. nm. The domain structure of the NOES sample was successfully related to \u03b2, which was defined as the angle between the closest magnetic easy axis and the surface of the sample (the RD-TD plane). However, it was shown that if the easy axes were aligned between neighbouring grains with respect to the grain boundary normal, the domain structure could align with an easy axis that was not the closest to the surface, and complex domain structures could be become wider. This structure and width change of complex domain structures has not been previously observed from single crystal or large-grained material studies. The successful application of this method to reveal the influence of surrounding grains can be used to better understand the magnetic properties of NOES. \u00a9 2014 Elsevier B.V.", "author" : [ { "dropping-particle" : "", "family" : "Gallaugher", "given" : "Matthew", "non-dropping-particle" : "", "parse-names" : false, "suffix" : "" }, { "dropping-particle" : "", "family" : "Brodusch", "given" : "Nicolas", "non-dropping-particle" : "", "parse-names" : false, "suffix" : "" }, { "dropping-particle" : "", "family" : "Gauvin", "given" : "Raynald", "non-dropping-particle" : "", "parse-names" : false, "suffix" : "" }, { "dropping-particle" : "", "family" : "Chromik", "given" : "Richard R.", "non-dropping-particle" : "", "parse-names" : false, "suffix" : "" } ], "container-title" : "Ultramicroscopy", "id" : "ITEM-1", "issued" : { "date-parts" : [ [ "2014" ] ] }, "page" : "40-49", "publisher" : "Elsevier", "title" : "Magnetic domain structure and crystallographic orientation of electrical steels revealed by a forescatter detector and electron backscatter diffraction", "type" : "article-journal", "volume" : "142" }, "uris" : [ "http://www.mendeley.com/documents/?uuid=b3384fe0-a470-4e17-bff9-4f5537cd52b8" ] } ], "mendeley" : { "formattedCitation" : "[15]", "plainTextFormattedCitation" : "[15]", "previouslyFormattedCitation" : "[15]" }, "properties" : {  }, "schema" : "https://github.com/citation-style-language/schema/raw/master/csl-citation.json" }</w:instrText>
      </w:r>
      <w:r w:rsidRPr="00256649">
        <w:rPr>
          <w:rFonts w:ascii="Arial" w:hAnsi="Arial" w:cs="Times New Roman"/>
        </w:rPr>
        <w:fldChar w:fldCharType="separate"/>
      </w:r>
      <w:r w:rsidR="00781221" w:rsidRPr="00256649">
        <w:rPr>
          <w:rFonts w:ascii="Arial" w:hAnsi="Arial" w:cs="Times New Roman"/>
          <w:noProof/>
        </w:rPr>
        <w:t>[15]</w:t>
      </w:r>
      <w:r w:rsidRPr="00256649">
        <w:rPr>
          <w:rFonts w:ascii="Arial" w:hAnsi="Arial" w:cs="Times New Roman"/>
        </w:rPr>
        <w:fldChar w:fldCharType="end"/>
      </w:r>
      <w:r w:rsidRPr="00256649">
        <w:rPr>
          <w:rFonts w:ascii="Arial" w:hAnsi="Arial" w:cs="Times New Roman"/>
        </w:rPr>
        <w:t>,</w:t>
      </w:r>
      <w:r w:rsidRPr="00256649">
        <w:rPr>
          <w:rFonts w:ascii="Arial" w:hAnsi="Arial" w:cs="Times New Roman"/>
        </w:rPr>
        <w:fldChar w:fldCharType="begin" w:fldLock="1"/>
      </w:r>
      <w:r w:rsidR="00781221" w:rsidRPr="00256649">
        <w:rPr>
          <w:rFonts w:ascii="Arial" w:hAnsi="Arial" w:cs="Times New Roman"/>
        </w:rPr>
        <w:instrText>ADDIN CSL_CITATION { "citationItems" : [ { "id" : "ITEM-1", "itemData" : { "author" : [ { "dropping-particle" : "", "family" : "Hubert", "given" : "Alex", "non-dropping-particle" : "", "parse-names" : false, "suffix" : "" }, { "dropping-particle" : "", "family" : "Sch\u00e4fer", "given" : "Rudolf", "non-dropping-particle" : "", "parse-names" : false, "suffix" : "" } ], "id" : "ITEM-1", "issued" : { "date-parts" : [ [ "2008" ] ] }, "publisher" : "Springer Science &amp; Business Media", "title" : "Magnetic domains: the analysis of magnetic microstructures", "type" : "book" }, "uris" : [ "http://www.mendeley.com/documents/?uuid=a30636c5-f23d-4057-941e-24ba3480dd75" ] } ], "mendeley" : { "formattedCitation" : "[14]", "plainTextFormattedCitation" : "[14]", "previouslyFormattedCitation" : "[14]" }, "properties" : {  }, "schema" : "https://github.com/citation-style-language/schema/raw/master/csl-citation.json" }</w:instrText>
      </w:r>
      <w:r w:rsidRPr="00256649">
        <w:rPr>
          <w:rFonts w:ascii="Arial" w:hAnsi="Arial" w:cs="Times New Roman"/>
        </w:rPr>
        <w:fldChar w:fldCharType="separate"/>
      </w:r>
      <w:r w:rsidR="00781221" w:rsidRPr="00256649">
        <w:rPr>
          <w:rFonts w:ascii="Arial" w:hAnsi="Arial" w:cs="Times New Roman"/>
          <w:noProof/>
        </w:rPr>
        <w:t>[14]</w:t>
      </w:r>
      <w:r w:rsidRPr="00256649">
        <w:rPr>
          <w:rFonts w:ascii="Arial" w:hAnsi="Arial" w:cs="Times New Roman"/>
        </w:rPr>
        <w:fldChar w:fldCharType="end"/>
      </w:r>
      <w:r w:rsidR="001761AA" w:rsidRPr="00256649">
        <w:rPr>
          <w:rFonts w:ascii="Arial" w:hAnsi="Arial" w:cs="Times New Roman"/>
        </w:rPr>
        <w:t>.</w:t>
      </w:r>
    </w:p>
    <w:p w14:paraId="44A4541A" w14:textId="77777777" w:rsidR="00BC64C2" w:rsidRPr="00256649" w:rsidRDefault="00582EC8" w:rsidP="00256649">
      <w:pPr>
        <w:spacing w:afterLines="200" w:after="480" w:line="360" w:lineRule="auto"/>
        <w:jc w:val="both"/>
        <w:rPr>
          <w:rFonts w:ascii="Arial" w:hAnsi="Arial" w:cs="Times New Roman"/>
        </w:rPr>
      </w:pPr>
      <w:r w:rsidRPr="00256649">
        <w:rPr>
          <w:rFonts w:ascii="Arial" w:hAnsi="Arial" w:cs="Times New Roman"/>
        </w:rPr>
        <w:lastRenderedPageBreak/>
        <w:t>The correlation between the crystal orientation and the angles of deviation α: angle between &lt;001&gt; and in rolling plane, and β: angle between &lt;001&gt; and out of the rolling plane, where studied and calculated using electron backscatter diffraction (EBSD)</w:t>
      </w:r>
      <w:r w:rsidR="00144996" w:rsidRPr="00256649">
        <w:rPr>
          <w:rFonts w:ascii="Arial" w:hAnsi="Arial" w:cs="Times New Roman"/>
        </w:rPr>
        <w:t>.</w:t>
      </w:r>
      <w:r w:rsidR="008D5993" w:rsidRPr="00256649">
        <w:rPr>
          <w:rFonts w:ascii="Arial" w:hAnsi="Arial" w:cs="Times New Roman"/>
        </w:rPr>
        <w:t xml:space="preserve"> Figure 1 showing a schematic presentation of the deviation angles</w:t>
      </w:r>
      <w:r w:rsidR="00BC64C2" w:rsidRPr="00256649">
        <w:rPr>
          <w:rFonts w:ascii="Arial" w:hAnsi="Arial" w:cs="Times New Roman"/>
        </w:rPr>
        <w:t>.</w:t>
      </w:r>
    </w:p>
    <w:p w14:paraId="6F3B3C3D" w14:textId="77777777" w:rsidR="009049E8" w:rsidRPr="00256649" w:rsidRDefault="00144996" w:rsidP="00256649">
      <w:pPr>
        <w:spacing w:afterLines="200" w:after="480" w:line="360" w:lineRule="auto"/>
        <w:jc w:val="both"/>
        <w:rPr>
          <w:rFonts w:ascii="Arial" w:eastAsiaTheme="minorEastAsia" w:hAnsi="Arial" w:cs="Times New Roman"/>
        </w:rPr>
      </w:pPr>
      <w:r w:rsidRPr="00256649">
        <w:rPr>
          <w:rFonts w:ascii="Arial" w:hAnsi="Arial" w:cs="Times New Roman"/>
        </w:rPr>
        <w:t xml:space="preserve">From EBSD, Euler angles were </w:t>
      </w:r>
      <w:r w:rsidR="0015254B" w:rsidRPr="00256649">
        <w:rPr>
          <w:rFonts w:ascii="Arial" w:hAnsi="Arial" w:cs="Times New Roman"/>
        </w:rPr>
        <w:t>obtained</w:t>
      </w:r>
      <w:r w:rsidRPr="00256649">
        <w:rPr>
          <w:rFonts w:ascii="Arial" w:hAnsi="Arial" w:cs="Times New Roman"/>
        </w:rPr>
        <w:t xml:space="preserve"> and α and β were calculated.</w:t>
      </w:r>
      <w:r w:rsidR="009049E8" w:rsidRPr="00256649">
        <w:rPr>
          <w:rFonts w:ascii="Arial" w:hAnsi="Arial" w:cs="Times New Roman"/>
        </w:rPr>
        <w:t xml:space="preserve"> The deviation angles are calculated for all &lt;100&gt; symmetrical direction and denoted as &lt;</w:t>
      </w:r>
      <m:oMath>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m:t>
            </m:r>
          </m:sup>
        </m:sSup>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m:t>
            </m:r>
          </m:sup>
        </m:sSup>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m:t>
            </m:r>
          </m:sup>
        </m:sSup>
      </m:oMath>
      <w:r w:rsidR="009049E8" w:rsidRPr="00256649">
        <w:rPr>
          <w:rFonts w:ascii="Arial" w:eastAsiaTheme="minorEastAsia" w:hAnsi="Arial" w:cs="Times New Roman"/>
        </w:rPr>
        <w:t xml:space="preserve">&gt;, the calculation of deviation angles shown in </w:t>
      </w:r>
      <w:r w:rsidR="009049E8" w:rsidRPr="00256649">
        <w:rPr>
          <w:rFonts w:ascii="Arial" w:eastAsiaTheme="minorEastAsia" w:hAnsi="Arial" w:cs="Times New Roman"/>
        </w:rPr>
        <w:fldChar w:fldCharType="begin" w:fldLock="1"/>
      </w:r>
      <w:r w:rsidR="00781221" w:rsidRPr="00256649">
        <w:rPr>
          <w:rFonts w:ascii="Arial" w:eastAsiaTheme="minorEastAsia" w:hAnsi="Arial" w:cs="Times New Roman"/>
        </w:rPr>
        <w:instrText>ADDIN CSL_CITATION { "citationItems" : [ { "id" : "ITEM-1", "itemData" : { "DOI" : "10.1016/j.micron.2013.08.003", "ISSN" : "09684328", "PMID" : "24090630", "abstract" : "The magnetic properties of grain-oriented (GO) electrical steels strongly depend on the distribution of the ?? and ?? angles, i.e., the deviations of the easy magnetisation ???1. 0. 0??? from the rolling direction (RD) in the rolling plane and out of the rolling plane, respectively. However, most Electron Backscatter Diffraction (EBSD) studies consider the standard Goss deviation angle, which includes the rotation of the (1. 1. 0) plane about the RD. Therefore, in the present work, a new procedure is demonstrated for deriving the ?? and ?? angles from EBSD mappings to obtain a quantitative texture characterisation in line with the magnetic properties. This procedure is later applied to 37 GO steels after secondary recrystallisation that exhibit a wide range of permeability levels. The relation between the texture and the polarisation at 800. A/m (J800) that is measured in the present study by EBSD is compared to the one that has been determined in previous papers with optical goniometers and X-ray diffraction techniques, and this relation is subsequently used to define a relevant parameter to describe the orientation quality of the grains. The results indicate that the average angle of the ?? and ?? deviations is a relevant deviation parameter for the characterisation of grain orientations. Finally, it is demonstrated that the combination of the quantitative correlation between polarisation and texture with the orientation imaging of EBSD offers the possibilities of both studying the crystallographic environment of highly oriented grains in the primary recrystallised matrix for the production of high-permeability steels and evaluating the spatial distribution of the angular deviations in GO steels after secondary recrystallisation. ?? 2013 Elsevier Ltd.", "author" : [ { "dropping-particle" : "", "family" : "Bernier", "given" : "Nicolas", "non-dropping-particle" : "", "parse-names" : false, "suffix" : "" }, { "dropping-particle" : "", "family" : "Leunis", "given" : "Elke", "non-dropping-particle" : "", "parse-names" : false, "suffix" : "" }, { "dropping-particle" : "", "family" : "Furtado", "given" : "Carlos", "non-dropping-particle" : "", "parse-names" : false, "suffix" : "" }, { "dropping-particle" : "", "family" : "Putte", "given" : "Tom", "non-dropping-particle" : "Van De", "parse-names" : false, "suffix" : "" }, { "dropping-particle" : "", "family" : "Ban", "given" : "Gabor", "non-dropping-particle" : "", "parse-names" : false, "suffix" : "" } ], "container-title" : "Micron", "id" : "ITEM-1", "issued" : { "date-parts" : [ [ "2013" ] ] }, "page" : "43-51", "publisher" : "Elsevier Ltd", "title" : "EBSD study of angular deviations from the Goss component in grain-oriented electrical steels", "type" : "article-journal", "volume" : "54-55" }, "uris" : [ "http://www.mendeley.com/documents/?uuid=f8a7ad7b-555e-41be-83b2-7454d9008039" ] } ], "mendeley" : { "formattedCitation" : "[17]", "plainTextFormattedCitation" : "[17]", "previouslyFormattedCitation" : "[17]" }, "properties" : {  }, "schema" : "https://github.com/citation-style-language/schema/raw/master/csl-citation.json" }</w:instrText>
      </w:r>
      <w:r w:rsidR="009049E8" w:rsidRPr="00256649">
        <w:rPr>
          <w:rFonts w:ascii="Arial" w:eastAsiaTheme="minorEastAsia" w:hAnsi="Arial" w:cs="Times New Roman"/>
        </w:rPr>
        <w:fldChar w:fldCharType="separate"/>
      </w:r>
      <w:r w:rsidR="00781221" w:rsidRPr="00256649">
        <w:rPr>
          <w:rFonts w:ascii="Arial" w:eastAsiaTheme="minorEastAsia" w:hAnsi="Arial" w:cs="Times New Roman"/>
          <w:noProof/>
        </w:rPr>
        <w:t>[17]</w:t>
      </w:r>
      <w:r w:rsidR="009049E8" w:rsidRPr="00256649">
        <w:rPr>
          <w:rFonts w:ascii="Arial" w:eastAsiaTheme="minorEastAsia" w:hAnsi="Arial" w:cs="Times New Roman"/>
        </w:rPr>
        <w:fldChar w:fldCharType="end"/>
      </w:r>
      <w:r w:rsidR="009049E8" w:rsidRPr="00256649">
        <w:rPr>
          <w:rFonts w:ascii="Arial" w:eastAsiaTheme="minorEastAsia" w:hAnsi="Arial" w:cs="Times New Roman"/>
        </w:rPr>
        <w:t xml:space="preserve">. Where angle </w:t>
      </w:r>
      <m:oMath>
        <m:sSub>
          <m:sSubPr>
            <m:ctrlPr>
              <w:rPr>
                <w:rFonts w:ascii="Cambria Math" w:hAnsi="Cambria Math" w:cs="Times New Roman"/>
                <w:i/>
              </w:rPr>
            </m:ctrlPr>
          </m:sSubPr>
          <m:e>
            <m:r>
              <w:rPr>
                <w:rFonts w:ascii="Cambria Math" w:hAnsi="Cambria Math" w:cs="Times New Roman"/>
              </w:rPr>
              <m:t>β</m:t>
            </m:r>
          </m:e>
          <m:sub>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m:t>
                </m:r>
              </m:sup>
            </m:sSup>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m:t>
                </m:r>
              </m:sup>
            </m:sSup>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m:t>
                </m:r>
              </m:sup>
            </m:sSup>
          </m:sub>
        </m:sSub>
      </m:oMath>
      <w:r w:rsidR="0058317F" w:rsidRPr="00256649">
        <w:rPr>
          <w:rFonts w:ascii="Arial" w:eastAsiaTheme="minorEastAsia" w:hAnsi="Arial" w:cs="Times New Roman"/>
        </w:rPr>
        <w:t>, out of plane angle</w:t>
      </w:r>
      <w:r w:rsidR="00513450" w:rsidRPr="00256649">
        <w:rPr>
          <w:rFonts w:ascii="Arial" w:eastAsiaTheme="minorEastAsia" w:hAnsi="Arial" w:cs="Times New Roman"/>
        </w:rPr>
        <w:t xml:space="preserve"> and </w:t>
      </w:r>
      <m:oMath>
        <m:sSub>
          <m:sSubPr>
            <m:ctrlPr>
              <w:rPr>
                <w:rFonts w:ascii="Cambria Math" w:hAnsi="Cambria Math" w:cs="Times New Roman"/>
                <w:i/>
              </w:rPr>
            </m:ctrlPr>
          </m:sSubPr>
          <m:e>
            <m:r>
              <w:rPr>
                <w:rFonts w:ascii="Cambria Math" w:hAnsi="Cambria Math" w:cs="Times New Roman"/>
              </w:rPr>
              <m:t>α</m:t>
            </m:r>
          </m:e>
          <m:sub>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m:t>
                </m:r>
              </m:sup>
            </m:sSup>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m:t>
                </m:r>
              </m:sup>
            </m:sSup>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m:t>
                </m:r>
              </m:sup>
            </m:sSup>
          </m:sub>
        </m:sSub>
      </m:oMath>
      <w:r w:rsidR="0058317F" w:rsidRPr="00256649">
        <w:rPr>
          <w:rFonts w:ascii="Arial" w:eastAsiaTheme="minorEastAsia" w:hAnsi="Arial" w:cs="Times New Roman"/>
        </w:rPr>
        <w:t xml:space="preserve"> </w:t>
      </w:r>
      <w:r w:rsidR="00513450" w:rsidRPr="00256649">
        <w:rPr>
          <w:rFonts w:ascii="Arial" w:eastAsiaTheme="minorEastAsia" w:hAnsi="Arial" w:cs="Times New Roman"/>
        </w:rPr>
        <w:t>are</w:t>
      </w:r>
      <w:r w:rsidR="0058317F" w:rsidRPr="00256649">
        <w:rPr>
          <w:rFonts w:ascii="Arial" w:eastAsiaTheme="minorEastAsia" w:hAnsi="Arial" w:cs="Times New Roman"/>
        </w:rPr>
        <w:t xml:space="preserve"> calculated for each of the six </w:t>
      </w:r>
      <w:r w:rsidR="009B3C72" w:rsidRPr="00256649">
        <w:rPr>
          <w:rFonts w:ascii="Arial" w:eastAsiaTheme="minorEastAsia" w:hAnsi="Arial" w:cs="Times New Roman"/>
        </w:rPr>
        <w:t>directions</w:t>
      </w:r>
      <w:r w:rsidR="0058317F" w:rsidRPr="00256649">
        <w:rPr>
          <w:rFonts w:ascii="Arial" w:eastAsiaTheme="minorEastAsia" w:hAnsi="Arial" w:cs="Times New Roman"/>
        </w:rPr>
        <w:t xml:space="preserve"> as shown in Eq.1</w:t>
      </w:r>
      <w:r w:rsidR="009B3C72" w:rsidRPr="00256649">
        <w:rPr>
          <w:rFonts w:ascii="Arial" w:eastAsiaTheme="minorEastAsia" w:hAnsi="Arial" w:cs="Times New Roman"/>
        </w:rPr>
        <w:fldChar w:fldCharType="begin" w:fldLock="1"/>
      </w:r>
      <w:r w:rsidR="00781221" w:rsidRPr="00256649">
        <w:rPr>
          <w:rFonts w:ascii="Arial" w:eastAsiaTheme="minorEastAsia" w:hAnsi="Arial" w:cs="Times New Roman"/>
        </w:rPr>
        <w:instrText>ADDIN CSL_CITATION { "citationItems" : [ { "id" : "ITEM-1", "itemData" : { "DOI" : "10.1016/j.micron.2013.08.003", "ISSN" : "09684328", "PMID" : "24090630", "abstract" : "The magnetic properties of grain-oriented (GO) electrical steels strongly depend on the distribution of the ?? and ?? angles, i.e., the deviations of the easy magnetisation ???1. 0. 0??? from the rolling direction (RD) in the rolling plane and out of the rolling plane, respectively. However, most Electron Backscatter Diffraction (EBSD) studies consider the standard Goss deviation angle, which includes the rotation of the (1. 1. 0) plane about the RD. Therefore, in the present work, a new procedure is demonstrated for deriving the ?? and ?? angles from EBSD mappings to obtain a quantitative texture characterisation in line with the magnetic properties. This procedure is later applied to 37 GO steels after secondary recrystallisation that exhibit a wide range of permeability levels. The relation between the texture and the polarisation at 800. A/m (J800) that is measured in the present study by EBSD is compared to the one that has been determined in previous papers with optical goniometers and X-ray diffraction techniques, and this relation is subsequently used to define a relevant parameter to describe the orientation quality of the grains. The results indicate that the average angle of the ?? and ?? deviations is a relevant deviation parameter for the characterisation of grain orientations. Finally, it is demonstrated that the combination of the quantitative correlation between polarisation and texture with the orientation imaging of EBSD offers the possibilities of both studying the crystallographic environment of highly oriented grains in the primary recrystallised matrix for the production of high-permeability steels and evaluating the spatial distribution of the angular deviations in GO steels after secondary recrystallisation. ?? 2013 Elsevier Ltd.", "author" : [ { "dropping-particle" : "", "family" : "Bernier", "given" : "Nicolas", "non-dropping-particle" : "", "parse-names" : false, "suffix" : "" }, { "dropping-particle" : "", "family" : "Leunis", "given" : "Elke", "non-dropping-particle" : "", "parse-names" : false, "suffix" : "" }, { "dropping-particle" : "", "family" : "Furtado", "given" : "Carlos", "non-dropping-particle" : "", "parse-names" : false, "suffix" : "" }, { "dropping-particle" : "", "family" : "Putte", "given" : "Tom", "non-dropping-particle" : "Van De", "parse-names" : false, "suffix" : "" }, { "dropping-particle" : "", "family" : "Ban", "given" : "Gabor", "non-dropping-particle" : "", "parse-names" : false, "suffix" : "" } ], "container-title" : "Micron", "id" : "ITEM-1", "issued" : { "date-parts" : [ [ "2013" ] ] }, "page" : "43-51", "publisher" : "Elsevier Ltd", "title" : "EBSD study of angular deviations from the Goss component in grain-oriented electrical steels", "type" : "article-journal", "volume" : "54-55" }, "uris" : [ "http://www.mendeley.com/documents/?uuid=f8a7ad7b-555e-41be-83b2-7454d9008039" ] } ], "mendeley" : { "formattedCitation" : "[17]", "plainTextFormattedCitation" : "[17]", "previouslyFormattedCitation" : "[17]" }, "properties" : {  }, "schema" : "https://github.com/citation-style-language/schema/raw/master/csl-citation.json" }</w:instrText>
      </w:r>
      <w:r w:rsidR="009B3C72" w:rsidRPr="00256649">
        <w:rPr>
          <w:rFonts w:ascii="Arial" w:eastAsiaTheme="minorEastAsia" w:hAnsi="Arial" w:cs="Times New Roman"/>
        </w:rPr>
        <w:fldChar w:fldCharType="separate"/>
      </w:r>
      <w:r w:rsidR="00781221" w:rsidRPr="00256649">
        <w:rPr>
          <w:rFonts w:ascii="Arial" w:eastAsiaTheme="minorEastAsia" w:hAnsi="Arial" w:cs="Times New Roman"/>
          <w:noProof/>
        </w:rPr>
        <w:t>[17]</w:t>
      </w:r>
      <w:r w:rsidR="009B3C72" w:rsidRPr="00256649">
        <w:rPr>
          <w:rFonts w:ascii="Arial" w:eastAsiaTheme="minorEastAsia" w:hAnsi="Arial" w:cs="Times New Roman"/>
        </w:rPr>
        <w:fldChar w:fldCharType="end"/>
      </w:r>
      <w:r w:rsidR="0058317F" w:rsidRPr="00256649">
        <w:rPr>
          <w:rFonts w:ascii="Arial" w:eastAsiaTheme="minorEastAsia" w:hAnsi="Arial" w:cs="Times New Roman"/>
        </w:rPr>
        <w:t>:</w:t>
      </w:r>
    </w:p>
    <w:p w14:paraId="4E82E559" w14:textId="77777777" w:rsidR="004F2F54" w:rsidRPr="00256649" w:rsidRDefault="00FA036B" w:rsidP="00256649">
      <w:pPr>
        <w:pStyle w:val="Caption"/>
        <w:spacing w:afterLines="200" w:after="480" w:line="360" w:lineRule="auto"/>
        <w:jc w:val="both"/>
        <w:rPr>
          <w:rFonts w:ascii="Arial" w:eastAsiaTheme="minorEastAsia" w:hAnsi="Arial" w:cs="Times New Roman"/>
          <w:iCs w:val="0"/>
          <w:color w:val="auto"/>
          <w:sz w:val="22"/>
          <w:szCs w:val="22"/>
        </w:rPr>
      </w:pPr>
      <m:oMath>
        <m:sSub>
          <m:sSubPr>
            <m:ctrlPr>
              <w:rPr>
                <w:rFonts w:ascii="Cambria Math" w:hAnsi="Cambria Math" w:cs="Times New Roman"/>
                <w:iCs w:val="0"/>
                <w:color w:val="auto"/>
                <w:sz w:val="22"/>
                <w:szCs w:val="22"/>
              </w:rPr>
            </m:ctrlPr>
          </m:sSubPr>
          <m:e>
            <m:r>
              <w:rPr>
                <w:rFonts w:ascii="Cambria Math" w:hAnsi="Cambria Math" w:cs="Times New Roman"/>
                <w:sz w:val="22"/>
                <w:szCs w:val="22"/>
              </w:rPr>
              <m:t>β</m:t>
            </m:r>
          </m:e>
          <m:sub>
            <m:sSup>
              <m:sSupPr>
                <m:ctrlPr>
                  <w:rPr>
                    <w:rFonts w:ascii="Cambria Math" w:hAnsi="Cambria Math" w:cs="Times New Roman"/>
                    <w:iCs w:val="0"/>
                    <w:color w:val="auto"/>
                    <w:sz w:val="22"/>
                    <w:szCs w:val="22"/>
                  </w:rPr>
                </m:ctrlPr>
              </m:sSupPr>
              <m:e>
                <m:r>
                  <w:rPr>
                    <w:rFonts w:ascii="Cambria Math" w:hAnsi="Cambria Math" w:cs="Times New Roman"/>
                    <w:sz w:val="22"/>
                    <w:szCs w:val="22"/>
                  </w:rPr>
                  <m:t>x</m:t>
                </m:r>
              </m:e>
              <m:sup>
                <m:r>
                  <w:rPr>
                    <w:rFonts w:ascii="Cambria Math" w:hAnsi="Cambria Math" w:cs="Times New Roman"/>
                    <w:sz w:val="22"/>
                    <w:szCs w:val="22"/>
                  </w:rPr>
                  <m:t>'</m:t>
                </m:r>
              </m:sup>
            </m:sSup>
            <m:sSup>
              <m:sSupPr>
                <m:ctrlPr>
                  <w:rPr>
                    <w:rFonts w:ascii="Cambria Math" w:hAnsi="Cambria Math" w:cs="Times New Roman"/>
                    <w:iCs w:val="0"/>
                    <w:color w:val="auto"/>
                    <w:sz w:val="22"/>
                    <w:szCs w:val="22"/>
                  </w:rPr>
                </m:ctrlPr>
              </m:sSupPr>
              <m:e>
                <m:r>
                  <w:rPr>
                    <w:rFonts w:ascii="Cambria Math" w:hAnsi="Cambria Math" w:cs="Times New Roman"/>
                    <w:sz w:val="22"/>
                    <w:szCs w:val="22"/>
                  </w:rPr>
                  <m:t>y</m:t>
                </m:r>
              </m:e>
              <m:sup>
                <m:r>
                  <w:rPr>
                    <w:rFonts w:ascii="Cambria Math" w:hAnsi="Cambria Math" w:cs="Times New Roman"/>
                    <w:sz w:val="22"/>
                    <w:szCs w:val="22"/>
                  </w:rPr>
                  <m:t>'</m:t>
                </m:r>
              </m:sup>
            </m:sSup>
            <m:sSup>
              <m:sSupPr>
                <m:ctrlPr>
                  <w:rPr>
                    <w:rFonts w:ascii="Cambria Math" w:hAnsi="Cambria Math" w:cs="Times New Roman"/>
                    <w:iCs w:val="0"/>
                    <w:color w:val="auto"/>
                    <w:sz w:val="22"/>
                    <w:szCs w:val="22"/>
                  </w:rPr>
                </m:ctrlPr>
              </m:sSupPr>
              <m:e>
                <m:r>
                  <w:rPr>
                    <w:rFonts w:ascii="Cambria Math" w:hAnsi="Cambria Math" w:cs="Times New Roman"/>
                    <w:sz w:val="22"/>
                    <w:szCs w:val="22"/>
                  </w:rPr>
                  <m:t>z</m:t>
                </m:r>
              </m:e>
              <m:sup>
                <m:r>
                  <w:rPr>
                    <w:rFonts w:ascii="Cambria Math" w:hAnsi="Cambria Math" w:cs="Times New Roman"/>
                    <w:sz w:val="22"/>
                    <w:szCs w:val="22"/>
                  </w:rPr>
                  <m:t>'</m:t>
                </m:r>
              </m:sup>
            </m:sSup>
          </m:sub>
        </m:sSub>
        <m:r>
          <w:rPr>
            <w:rFonts w:ascii="Cambria Math" w:hAnsi="Cambria Math" w:cs="Times New Roman"/>
            <w:sz w:val="22"/>
            <w:szCs w:val="22"/>
          </w:rPr>
          <m:t>=</m:t>
        </m:r>
        <m:sSup>
          <m:sSupPr>
            <m:ctrlPr>
              <w:rPr>
                <w:rFonts w:ascii="Cambria Math" w:hAnsi="Cambria Math" w:cs="Times New Roman"/>
                <w:iCs w:val="0"/>
                <w:color w:val="auto"/>
                <w:sz w:val="22"/>
                <w:szCs w:val="22"/>
              </w:rPr>
            </m:ctrlPr>
          </m:sSupPr>
          <m:e>
            <m:r>
              <w:rPr>
                <w:rFonts w:ascii="Cambria Math" w:hAnsi="Cambria Math" w:cs="Times New Roman"/>
                <w:sz w:val="22"/>
                <w:szCs w:val="22"/>
              </w:rPr>
              <m:t>cos</m:t>
            </m:r>
          </m:e>
          <m:sup>
            <m:r>
              <w:rPr>
                <w:rFonts w:ascii="Cambria Math" w:hAnsi="Cambria Math" w:cs="Times New Roman"/>
                <w:sz w:val="22"/>
                <w:szCs w:val="22"/>
              </w:rPr>
              <m:t>-1</m:t>
            </m:r>
          </m:sup>
        </m:sSup>
        <m:r>
          <w:rPr>
            <w:rFonts w:ascii="Cambria Math" w:hAnsi="Cambria Math" w:cs="Times New Roman"/>
            <w:sz w:val="22"/>
            <w:szCs w:val="22"/>
          </w:rPr>
          <m:t xml:space="preserve"> </m:t>
        </m:r>
        <m:r>
          <w:rPr>
            <w:rFonts w:ascii="Cambria Math" w:hAnsi="Cambria Math" w:cs="Times New Roman" w:hint="eastAsia"/>
            <w:sz w:val="22"/>
            <w:szCs w:val="22"/>
          </w:rPr>
          <m:t>×</m:t>
        </m:r>
        <m:d>
          <m:dPr>
            <m:endChr m:val=""/>
            <m:ctrlPr>
              <w:rPr>
                <w:rFonts w:ascii="Cambria Math" w:hAnsi="Cambria Math" w:cs="Times New Roman"/>
                <w:iCs w:val="0"/>
                <w:color w:val="auto"/>
                <w:sz w:val="22"/>
                <w:szCs w:val="22"/>
              </w:rPr>
            </m:ctrlPr>
          </m:dPr>
          <m:e>
            <m:d>
              <m:dPr>
                <m:begChr m:val=""/>
                <m:ctrlPr>
                  <w:rPr>
                    <w:rFonts w:ascii="Cambria Math" w:hAnsi="Cambria Math" w:cs="Times New Roman"/>
                    <w:iCs w:val="0"/>
                    <w:color w:val="auto"/>
                    <w:sz w:val="22"/>
                    <w:szCs w:val="22"/>
                  </w:rPr>
                </m:ctrlPr>
              </m:dPr>
              <m:e>
                <m:f>
                  <m:fPr>
                    <m:ctrlPr>
                      <w:rPr>
                        <w:rFonts w:ascii="Cambria Math" w:hAnsi="Cambria Math" w:cs="Times New Roman"/>
                        <w:iCs w:val="0"/>
                        <w:color w:val="auto"/>
                        <w:sz w:val="22"/>
                        <w:szCs w:val="22"/>
                      </w:rPr>
                    </m:ctrlPr>
                  </m:fPr>
                  <m:num>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11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x</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21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y</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31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z</m:t>
                        </m:r>
                      </m:e>
                      <m:sup>
                        <m:r>
                          <w:rPr>
                            <w:rFonts w:ascii="Cambria Math" w:hAnsi="Cambria Math" w:cs="Times New Roman"/>
                            <w:sz w:val="22"/>
                            <w:szCs w:val="22"/>
                          </w:rPr>
                          <m:t>'</m:t>
                        </m:r>
                      </m:sup>
                    </m:sSup>
                  </m:num>
                  <m:den>
                    <m:rad>
                      <m:radPr>
                        <m:degHide m:val="1"/>
                        <m:ctrlPr>
                          <w:rPr>
                            <w:rFonts w:ascii="Cambria Math" w:hAnsi="Cambria Math" w:cs="Times New Roman"/>
                            <w:iCs w:val="0"/>
                            <w:color w:val="auto"/>
                            <w:sz w:val="22"/>
                            <w:szCs w:val="22"/>
                          </w:rPr>
                        </m:ctrlPr>
                      </m:radPr>
                      <m:deg/>
                      <m:e>
                        <m:d>
                          <m:dPr>
                            <m:ctrlPr>
                              <w:rPr>
                                <w:rFonts w:ascii="Cambria Math" w:hAnsi="Cambria Math" w:cs="Times New Roman"/>
                                <w:i w:val="0"/>
                                <w:sz w:val="22"/>
                                <w:szCs w:val="22"/>
                              </w:rPr>
                            </m:ctrlPr>
                          </m:dPr>
                          <m:e>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11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x</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21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y</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31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z</m:t>
                                </m:r>
                              </m:e>
                              <m:sup>
                                <m:r>
                                  <w:rPr>
                                    <w:rFonts w:ascii="Cambria Math" w:hAnsi="Cambria Math" w:cs="Times New Roman"/>
                                    <w:sz w:val="22"/>
                                    <w:szCs w:val="22"/>
                                  </w:rPr>
                                  <m:t>'</m:t>
                                </m:r>
                              </m:sup>
                            </m:sSup>
                          </m:e>
                        </m:d>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13</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x</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23</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y</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33</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z</m:t>
                            </m:r>
                          </m:e>
                          <m:sup>
                            <m:r>
                              <w:rPr>
                                <w:rFonts w:ascii="Cambria Math" w:hAnsi="Cambria Math" w:cs="Times New Roman"/>
                                <w:sz w:val="22"/>
                                <w:szCs w:val="22"/>
                              </w:rPr>
                              <m:t>'</m:t>
                            </m:r>
                          </m:sup>
                        </m:sSup>
                        <m:r>
                          <w:rPr>
                            <w:rFonts w:ascii="Cambria Math" w:hAnsi="Cambria Math" w:cs="Times New Roman"/>
                            <w:color w:val="auto"/>
                            <w:sz w:val="22"/>
                            <w:szCs w:val="22"/>
                          </w:rPr>
                          <m:t>)</m:t>
                        </m:r>
                      </m:e>
                    </m:rad>
                  </m:den>
                </m:f>
              </m:e>
            </m:d>
          </m:e>
        </m:d>
      </m:oMath>
      <w:r w:rsidR="009B3C72" w:rsidRPr="00256649">
        <w:rPr>
          <w:rFonts w:ascii="Arial" w:eastAsiaTheme="minorEastAsia" w:hAnsi="Arial" w:cs="Times New Roman"/>
          <w:iCs w:val="0"/>
          <w:color w:val="auto"/>
          <w:sz w:val="22"/>
          <w:szCs w:val="22"/>
        </w:rPr>
        <w:fldChar w:fldCharType="begin"/>
      </w:r>
      <m:oMath>
        <m:r>
          <w:rPr>
            <w:rFonts w:ascii="Cambria Math" w:hAnsi="Cambria Math" w:cs="Times New Roman"/>
            <w:color w:val="auto"/>
            <w:sz w:val="22"/>
            <w:szCs w:val="22"/>
          </w:rPr>
          <m:t xml:space="preserve"> SEQ Equation \* ARABIC </m:t>
        </m:r>
      </m:oMath>
      <w:r w:rsidR="009B3C72" w:rsidRPr="00256649">
        <w:rPr>
          <w:rFonts w:ascii="Arial" w:eastAsiaTheme="minorEastAsia" w:hAnsi="Arial" w:cs="Times New Roman"/>
          <w:iCs w:val="0"/>
          <w:color w:val="auto"/>
          <w:sz w:val="22"/>
          <w:szCs w:val="22"/>
        </w:rPr>
        <w:fldChar w:fldCharType="separate"/>
      </w:r>
      <m:oMath>
        <m:r>
          <w:rPr>
            <w:rFonts w:ascii="Cambria Math" w:hAnsi="Cambria Math" w:cs="Times New Roman"/>
            <w:noProof/>
            <w:color w:val="auto"/>
            <w:sz w:val="22"/>
            <w:szCs w:val="22"/>
          </w:rPr>
          <m:t>1</m:t>
        </m:r>
      </m:oMath>
      <w:r w:rsidR="009B3C72" w:rsidRPr="00256649">
        <w:rPr>
          <w:rFonts w:ascii="Arial" w:eastAsiaTheme="minorEastAsia" w:hAnsi="Arial" w:cs="Times New Roman"/>
          <w:iCs w:val="0"/>
          <w:color w:val="auto"/>
          <w:sz w:val="22"/>
          <w:szCs w:val="22"/>
        </w:rPr>
        <w:fldChar w:fldCharType="end"/>
      </w:r>
    </w:p>
    <w:p w14:paraId="0EA56479" w14:textId="77777777" w:rsidR="009049E8" w:rsidRPr="00256649" w:rsidRDefault="00FA036B" w:rsidP="00256649">
      <w:pPr>
        <w:pStyle w:val="Caption"/>
        <w:spacing w:afterLines="200" w:after="480" w:line="360" w:lineRule="auto"/>
        <w:jc w:val="both"/>
        <w:rPr>
          <w:rFonts w:ascii="Arial" w:eastAsiaTheme="minorEastAsia" w:hAnsi="Arial" w:cs="Times New Roman"/>
          <w:iCs w:val="0"/>
          <w:color w:val="auto"/>
          <w:sz w:val="22"/>
          <w:szCs w:val="22"/>
        </w:rPr>
      </w:pPr>
      <m:oMath>
        <m:sSub>
          <m:sSubPr>
            <m:ctrlPr>
              <w:rPr>
                <w:rFonts w:ascii="Cambria Math" w:hAnsi="Cambria Math" w:cs="Times New Roman"/>
                <w:iCs w:val="0"/>
                <w:color w:val="auto"/>
                <w:sz w:val="22"/>
                <w:szCs w:val="22"/>
              </w:rPr>
            </m:ctrlPr>
          </m:sSubPr>
          <m:e>
            <m:r>
              <w:rPr>
                <w:rFonts w:ascii="Cambria Math" w:hAnsi="Cambria Math" w:cs="Times New Roman"/>
                <w:sz w:val="22"/>
                <w:szCs w:val="22"/>
              </w:rPr>
              <m:t>α</m:t>
            </m:r>
          </m:e>
          <m:sub>
            <m:sSup>
              <m:sSupPr>
                <m:ctrlPr>
                  <w:rPr>
                    <w:rFonts w:ascii="Cambria Math" w:hAnsi="Cambria Math" w:cs="Times New Roman"/>
                    <w:iCs w:val="0"/>
                    <w:color w:val="auto"/>
                    <w:sz w:val="22"/>
                    <w:szCs w:val="22"/>
                  </w:rPr>
                </m:ctrlPr>
              </m:sSupPr>
              <m:e>
                <m:r>
                  <w:rPr>
                    <w:rFonts w:ascii="Cambria Math" w:hAnsi="Cambria Math" w:cs="Times New Roman"/>
                    <w:sz w:val="22"/>
                    <w:szCs w:val="22"/>
                  </w:rPr>
                  <m:t>x</m:t>
                </m:r>
              </m:e>
              <m:sup>
                <m:r>
                  <w:rPr>
                    <w:rFonts w:ascii="Cambria Math" w:hAnsi="Cambria Math" w:cs="Times New Roman"/>
                    <w:sz w:val="22"/>
                    <w:szCs w:val="22"/>
                  </w:rPr>
                  <m:t>'</m:t>
                </m:r>
              </m:sup>
            </m:sSup>
            <m:sSup>
              <m:sSupPr>
                <m:ctrlPr>
                  <w:rPr>
                    <w:rFonts w:ascii="Cambria Math" w:hAnsi="Cambria Math" w:cs="Times New Roman"/>
                    <w:iCs w:val="0"/>
                    <w:color w:val="auto"/>
                    <w:sz w:val="22"/>
                    <w:szCs w:val="22"/>
                  </w:rPr>
                </m:ctrlPr>
              </m:sSupPr>
              <m:e>
                <m:r>
                  <w:rPr>
                    <w:rFonts w:ascii="Cambria Math" w:hAnsi="Cambria Math" w:cs="Times New Roman"/>
                    <w:sz w:val="22"/>
                    <w:szCs w:val="22"/>
                  </w:rPr>
                  <m:t>y</m:t>
                </m:r>
              </m:e>
              <m:sup>
                <m:r>
                  <w:rPr>
                    <w:rFonts w:ascii="Cambria Math" w:hAnsi="Cambria Math" w:cs="Times New Roman"/>
                    <w:sz w:val="22"/>
                    <w:szCs w:val="22"/>
                  </w:rPr>
                  <m:t>'</m:t>
                </m:r>
              </m:sup>
            </m:sSup>
            <m:sSup>
              <m:sSupPr>
                <m:ctrlPr>
                  <w:rPr>
                    <w:rFonts w:ascii="Cambria Math" w:hAnsi="Cambria Math" w:cs="Times New Roman"/>
                    <w:iCs w:val="0"/>
                    <w:color w:val="auto"/>
                    <w:sz w:val="22"/>
                    <w:szCs w:val="22"/>
                  </w:rPr>
                </m:ctrlPr>
              </m:sSupPr>
              <m:e>
                <m:r>
                  <w:rPr>
                    <w:rFonts w:ascii="Cambria Math" w:hAnsi="Cambria Math" w:cs="Times New Roman"/>
                    <w:sz w:val="22"/>
                    <w:szCs w:val="22"/>
                  </w:rPr>
                  <m:t>z</m:t>
                </m:r>
              </m:e>
              <m:sup>
                <m:r>
                  <w:rPr>
                    <w:rFonts w:ascii="Cambria Math" w:hAnsi="Cambria Math" w:cs="Times New Roman"/>
                    <w:sz w:val="22"/>
                    <w:szCs w:val="22"/>
                  </w:rPr>
                  <m:t>'</m:t>
                </m:r>
              </m:sup>
            </m:sSup>
          </m:sub>
        </m:sSub>
        <m:r>
          <w:rPr>
            <w:rFonts w:ascii="Cambria Math" w:hAnsi="Cambria Math" w:cs="Times New Roman"/>
            <w:sz w:val="22"/>
            <w:szCs w:val="22"/>
          </w:rPr>
          <m:t>=</m:t>
        </m:r>
        <m:sSup>
          <m:sSupPr>
            <m:ctrlPr>
              <w:rPr>
                <w:rFonts w:ascii="Cambria Math" w:hAnsi="Cambria Math" w:cs="Times New Roman"/>
                <w:iCs w:val="0"/>
                <w:color w:val="auto"/>
                <w:sz w:val="22"/>
                <w:szCs w:val="22"/>
              </w:rPr>
            </m:ctrlPr>
          </m:sSupPr>
          <m:e>
            <m:r>
              <w:rPr>
                <w:rFonts w:ascii="Cambria Math" w:hAnsi="Cambria Math" w:cs="Times New Roman"/>
                <w:sz w:val="22"/>
                <w:szCs w:val="22"/>
              </w:rPr>
              <m:t>cos</m:t>
            </m:r>
          </m:e>
          <m:sup>
            <m:r>
              <w:rPr>
                <w:rFonts w:ascii="Cambria Math" w:hAnsi="Cambria Math" w:cs="Times New Roman"/>
                <w:sz w:val="22"/>
                <w:szCs w:val="22"/>
              </w:rPr>
              <m:t>-1</m:t>
            </m:r>
          </m:sup>
        </m:sSup>
        <m:r>
          <w:rPr>
            <w:rFonts w:ascii="Cambria Math" w:hAnsi="Cambria Math" w:cs="Times New Roman"/>
            <w:sz w:val="22"/>
            <w:szCs w:val="22"/>
          </w:rPr>
          <m:t xml:space="preserve"> </m:t>
        </m:r>
        <m:r>
          <w:rPr>
            <w:rFonts w:ascii="Cambria Math" w:hAnsi="Cambria Math" w:cs="Times New Roman" w:hint="eastAsia"/>
            <w:sz w:val="22"/>
            <w:szCs w:val="22"/>
          </w:rPr>
          <m:t>×</m:t>
        </m:r>
        <m:d>
          <m:dPr>
            <m:endChr m:val=""/>
            <m:ctrlPr>
              <w:rPr>
                <w:rFonts w:ascii="Cambria Math" w:hAnsi="Cambria Math" w:cs="Times New Roman"/>
                <w:iCs w:val="0"/>
                <w:color w:val="auto"/>
                <w:sz w:val="22"/>
                <w:szCs w:val="22"/>
              </w:rPr>
            </m:ctrlPr>
          </m:dPr>
          <m:e>
            <m:d>
              <m:dPr>
                <m:begChr m:val=""/>
                <m:ctrlPr>
                  <w:rPr>
                    <w:rFonts w:ascii="Cambria Math" w:hAnsi="Cambria Math" w:cs="Times New Roman"/>
                    <w:iCs w:val="0"/>
                    <w:color w:val="auto"/>
                    <w:sz w:val="22"/>
                    <w:szCs w:val="22"/>
                  </w:rPr>
                </m:ctrlPr>
              </m:dPr>
              <m:e>
                <m:f>
                  <m:fPr>
                    <m:ctrlPr>
                      <w:rPr>
                        <w:rFonts w:ascii="Cambria Math" w:hAnsi="Cambria Math" w:cs="Times New Roman"/>
                        <w:iCs w:val="0"/>
                        <w:color w:val="auto"/>
                        <w:sz w:val="22"/>
                        <w:szCs w:val="22"/>
                      </w:rPr>
                    </m:ctrlPr>
                  </m:fPr>
                  <m:num>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11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x</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21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y</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31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z</m:t>
                        </m:r>
                      </m:e>
                      <m:sup>
                        <m:r>
                          <w:rPr>
                            <w:rFonts w:ascii="Cambria Math" w:hAnsi="Cambria Math" w:cs="Times New Roman"/>
                            <w:sz w:val="22"/>
                            <w:szCs w:val="22"/>
                          </w:rPr>
                          <m:t>'</m:t>
                        </m:r>
                      </m:sup>
                    </m:sSup>
                  </m:num>
                  <m:den>
                    <m:rad>
                      <m:radPr>
                        <m:degHide m:val="1"/>
                        <m:ctrlPr>
                          <w:rPr>
                            <w:rFonts w:ascii="Cambria Math" w:hAnsi="Cambria Math" w:cs="Times New Roman"/>
                            <w:iCs w:val="0"/>
                            <w:color w:val="auto"/>
                            <w:sz w:val="22"/>
                            <w:szCs w:val="22"/>
                          </w:rPr>
                        </m:ctrlPr>
                      </m:radPr>
                      <m:deg/>
                      <m:e>
                        <m:d>
                          <m:dPr>
                            <m:ctrlPr>
                              <w:rPr>
                                <w:rFonts w:ascii="Cambria Math" w:hAnsi="Cambria Math" w:cs="Times New Roman"/>
                                <w:i w:val="0"/>
                                <w:sz w:val="22"/>
                                <w:szCs w:val="22"/>
                              </w:rPr>
                            </m:ctrlPr>
                          </m:dPr>
                          <m:e>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11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x</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21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y</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31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z</m:t>
                                </m:r>
                              </m:e>
                              <m:sup>
                                <m:r>
                                  <w:rPr>
                                    <w:rFonts w:ascii="Cambria Math" w:hAnsi="Cambria Math" w:cs="Times New Roman"/>
                                    <w:sz w:val="22"/>
                                    <w:szCs w:val="22"/>
                                  </w:rPr>
                                  <m:t>'</m:t>
                                </m:r>
                              </m:sup>
                            </m:sSup>
                          </m:e>
                        </m:d>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12</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x</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22</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y</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32</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z</m:t>
                            </m:r>
                          </m:e>
                          <m:sup>
                            <m:r>
                              <w:rPr>
                                <w:rFonts w:ascii="Cambria Math" w:hAnsi="Cambria Math" w:cs="Times New Roman"/>
                                <w:sz w:val="22"/>
                                <w:szCs w:val="22"/>
                              </w:rPr>
                              <m:t>'</m:t>
                            </m:r>
                          </m:sup>
                        </m:sSup>
                      </m:e>
                    </m:rad>
                  </m:den>
                </m:f>
              </m:e>
            </m:d>
          </m:e>
        </m:d>
      </m:oMath>
      <w:r w:rsidR="004F2F54" w:rsidRPr="00256649">
        <w:rPr>
          <w:rFonts w:ascii="Arial" w:eastAsiaTheme="minorEastAsia" w:hAnsi="Arial" w:cs="Times New Roman"/>
          <w:iCs w:val="0"/>
          <w:color w:val="auto"/>
          <w:sz w:val="22"/>
          <w:szCs w:val="22"/>
        </w:rPr>
        <w:t xml:space="preserve"> </w:t>
      </w:r>
      <w:r w:rsidR="004F2F54" w:rsidRPr="00256649">
        <w:rPr>
          <w:rFonts w:ascii="Arial" w:eastAsiaTheme="minorEastAsia" w:hAnsi="Arial" w:cs="Times New Roman"/>
          <w:iCs w:val="0"/>
          <w:color w:val="auto"/>
          <w:sz w:val="22"/>
          <w:szCs w:val="22"/>
        </w:rPr>
        <w:fldChar w:fldCharType="begin"/>
      </w:r>
      <w:r w:rsidR="004F2F54" w:rsidRPr="00256649">
        <w:rPr>
          <w:rFonts w:ascii="Arial" w:eastAsiaTheme="minorEastAsia" w:hAnsi="Arial" w:cs="Times New Roman"/>
          <w:iCs w:val="0"/>
          <w:color w:val="auto"/>
          <w:sz w:val="22"/>
          <w:szCs w:val="22"/>
        </w:rPr>
        <w:instrText xml:space="preserve"> SEQ Equation \* ARABIC </w:instrText>
      </w:r>
      <w:r w:rsidR="004F2F54" w:rsidRPr="00256649">
        <w:rPr>
          <w:rFonts w:ascii="Arial" w:eastAsiaTheme="minorEastAsia" w:hAnsi="Arial" w:cs="Times New Roman"/>
          <w:iCs w:val="0"/>
          <w:color w:val="auto"/>
          <w:sz w:val="22"/>
          <w:szCs w:val="22"/>
        </w:rPr>
        <w:fldChar w:fldCharType="separate"/>
      </w:r>
      <w:r w:rsidR="004F2F54" w:rsidRPr="00256649">
        <w:rPr>
          <w:rFonts w:ascii="Arial" w:eastAsiaTheme="minorEastAsia" w:hAnsi="Arial" w:cs="Times New Roman"/>
          <w:iCs w:val="0"/>
          <w:noProof/>
          <w:color w:val="auto"/>
          <w:sz w:val="22"/>
          <w:szCs w:val="22"/>
        </w:rPr>
        <w:t>2</w:t>
      </w:r>
      <w:r w:rsidR="004F2F54" w:rsidRPr="00256649">
        <w:rPr>
          <w:rFonts w:ascii="Arial" w:eastAsiaTheme="minorEastAsia" w:hAnsi="Arial" w:cs="Times New Roman"/>
          <w:iCs w:val="0"/>
          <w:color w:val="auto"/>
          <w:sz w:val="22"/>
          <w:szCs w:val="22"/>
        </w:rPr>
        <w:fldChar w:fldCharType="end"/>
      </w:r>
    </w:p>
    <w:p w14:paraId="7A0C20F6" w14:textId="77777777" w:rsidR="00E50C72" w:rsidRPr="00256649" w:rsidRDefault="004F2F54" w:rsidP="00256649">
      <w:pPr>
        <w:spacing w:afterLines="200" w:after="480" w:line="360" w:lineRule="auto"/>
        <w:jc w:val="both"/>
        <w:rPr>
          <w:rFonts w:ascii="Arial" w:eastAsiaTheme="minorEastAsia" w:hAnsi="Arial" w:cs="Times New Roman"/>
        </w:rPr>
      </w:pPr>
      <w:r w:rsidRPr="00256649">
        <w:rPr>
          <w:rFonts w:ascii="Arial" w:hAnsi="Arial" w:cs="Times New Roman"/>
        </w:rPr>
        <w:t xml:space="preserve">Where </w:t>
      </w:r>
      <m:oMath>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xy</m:t>
            </m:r>
          </m:sub>
        </m:sSub>
      </m:oMath>
      <w:r w:rsidRPr="00256649">
        <w:rPr>
          <w:rFonts w:ascii="Arial" w:eastAsiaTheme="minorEastAsia" w:hAnsi="Arial" w:cs="Times New Roman"/>
        </w:rPr>
        <w:t xml:space="preserve"> are </w:t>
      </w:r>
      <w:r w:rsidR="004F6A6E" w:rsidRPr="00256649">
        <w:rPr>
          <w:rFonts w:ascii="Arial" w:eastAsiaTheme="minorEastAsia" w:hAnsi="Arial" w:cs="Times New Roman"/>
        </w:rPr>
        <w:t>the orientation matrix entries</w:t>
      </w:r>
      <w:r w:rsidR="00180A13" w:rsidRPr="00256649">
        <w:rPr>
          <w:rFonts w:ascii="Arial" w:eastAsiaTheme="minorEastAsia" w:hAnsi="Arial" w:cs="Times New Roman"/>
        </w:rPr>
        <w:t xml:space="preserve"> and can be found in </w:t>
      </w:r>
      <w:r w:rsidR="005428F4" w:rsidRPr="00256649">
        <w:rPr>
          <w:rFonts w:ascii="Arial" w:eastAsiaTheme="minorEastAsia" w:hAnsi="Arial" w:cs="Times New Roman"/>
        </w:rPr>
        <w:fldChar w:fldCharType="begin" w:fldLock="1"/>
      </w:r>
      <w:r w:rsidR="00781221" w:rsidRPr="00256649">
        <w:rPr>
          <w:rFonts w:ascii="Arial" w:eastAsiaTheme="minorEastAsia" w:hAnsi="Arial" w:cs="Times New Roman"/>
        </w:rPr>
        <w:instrText>ADDIN CSL_CITATION { "citationItems" : [ { "id" : "ITEM-1", "itemData" : { "ISBN" : "9780408106429", "abstract" : "English ed.", "author" : [ { "dropping-particle" : "", "family" : "Bunge", "given" : "H.", "non-dropping-particle" : "", "parse-names" : false, "suffix" : "" } ], "id" : "ITEM-1", "issued" : { "date-parts" : [ [ "1982" ] ] }, "number-of-pages" : "593", "publisher" : "Butterworths", "title" : "Texture analysis in materials science : mathematical methods", "type" : "book" }, "uris" : [ "http://www.mendeley.com/documents/?uuid=64f0ce75-62b0-4bc5-9ed3-7a9f0d6d6e34" ] }, { "id" : "ITEM-2", "itemData" : { "DOI" : "10.1046/j.1365-2818.2001.00936.x", "ISBN" : "9056992244", "ISSN" : "04515994", "PMID" : "15680927", "abstract" : "The first edition of Introduction to Texture Analysis: Macrotexture, Microtexture, and Orientation Mapping broke new ground by collating seventy years worth of research in a convenient single-source format. Reflecting emerging methods and the evolution of the field, the second edition continues to provide comprehensive coverage of the concepts, practices, and applications of techniques used to determine and characterize texture. Providing a clear focus on scientific principles, this reference keeps mathematics to a minimum in covering both traditional macrotexture analysis and more modern electron-microscopy-based microtexture analysis. The authors integrate the two techniques and address the subsequent need for a more detailed explanation of philosophy, practice, and analysis associated with texture analysis. The book is organized into three sections: Fundamental Issues addresses terminology associated with orientations and texture, in addition to their representation. It also covers the diffraction of radiation, a phenomenon that is the basis for almost all texture analysis. Macrotexture Analysis covers data acquisition, as well as representation and evaluation related to the well-established methods of macrotexture analysis. Microtexture Analysis provides experimental details of the transmission or scanning electron microscope-based techniques for microtexture analysis. It also describes how microtexture data are evaluated and represented and explores the innovative topics of orientation microscopy and mapping, and advanced issues concerning crystallographic aspects of interfaces and connectivity. Completely revised and updated, this second edition of a bestseller is a rare introductory-level guide to texture analysis. It illustrates approaches to orientation measurement and interpretation and elucidates the fundamental principles on which measurements are based. This book is an ideal tool to help you develop a working understanding of the practice and applications of texture.", "author" : [ { "dropping-particle" : "", "family" : "Randle", "given" : "Valerie", "non-dropping-particle" : "", "parse-names" : false, "suffix" : "" }, { "dropping-particle" : "", "family" : "Engler", "given" : "Olaf", "non-dropping-particle" : "", "parse-names" : false, "suffix" : "" } ], "id" : "ITEM-2", "issued" : { "date-parts" : [ [ "2000" ] ] }, "number-of-pages" : "409", "title" : "Introduction to Texture analysis: Macrotexture, Microtexture &amp; Orientation Mapping", "type" : "book" }, "uris" : [ "http://www.mendeley.com/documents/?uuid=65869093-455b-4837-b0e0-b5e9297aa883" ] } ], "mendeley" : { "formattedCitation" : "[18], [19]", "plainTextFormattedCitation" : "[18], [19]", "previouslyFormattedCitation" : "[18], [19]" }, "properties" : {  }, "schema" : "https://github.com/citation-style-language/schema/raw/master/csl-citation.json" }</w:instrText>
      </w:r>
      <w:r w:rsidR="005428F4" w:rsidRPr="00256649">
        <w:rPr>
          <w:rFonts w:ascii="Arial" w:eastAsiaTheme="minorEastAsia" w:hAnsi="Arial" w:cs="Times New Roman"/>
        </w:rPr>
        <w:fldChar w:fldCharType="separate"/>
      </w:r>
      <w:r w:rsidR="00781221" w:rsidRPr="00256649">
        <w:rPr>
          <w:rFonts w:ascii="Arial" w:eastAsiaTheme="minorEastAsia" w:hAnsi="Arial" w:cs="Times New Roman"/>
          <w:noProof/>
        </w:rPr>
        <w:t>[18], [19]</w:t>
      </w:r>
      <w:r w:rsidR="005428F4" w:rsidRPr="00256649">
        <w:rPr>
          <w:rFonts w:ascii="Arial" w:eastAsiaTheme="minorEastAsia" w:hAnsi="Arial" w:cs="Times New Roman"/>
        </w:rPr>
        <w:fldChar w:fldCharType="end"/>
      </w:r>
      <w:r w:rsidR="000F07B2" w:rsidRPr="00256649">
        <w:rPr>
          <w:rFonts w:ascii="Arial" w:eastAsiaTheme="minorEastAsia" w:hAnsi="Arial" w:cs="Times New Roman"/>
        </w:rPr>
        <w:t>.</w:t>
      </w:r>
    </w:p>
    <w:p w14:paraId="7E9E4A82" w14:textId="77777777" w:rsidR="00D1034B" w:rsidRDefault="00D1034B" w:rsidP="00256649">
      <w:pPr>
        <w:spacing w:line="360" w:lineRule="auto"/>
        <w:rPr>
          <w:rFonts w:ascii="Arial" w:hAnsi="Arial" w:cs="Times New Roman"/>
          <w:b/>
        </w:rPr>
      </w:pPr>
    </w:p>
    <w:p w14:paraId="3E59879C" w14:textId="77777777" w:rsidR="00A75716" w:rsidRPr="00256649" w:rsidRDefault="00B821AD" w:rsidP="00256649">
      <w:pPr>
        <w:spacing w:line="360" w:lineRule="auto"/>
        <w:rPr>
          <w:rFonts w:ascii="Arial" w:hAnsi="Arial" w:cs="Times New Roman"/>
          <w:b/>
        </w:rPr>
      </w:pPr>
      <w:r w:rsidRPr="00256649">
        <w:rPr>
          <w:rFonts w:ascii="Arial" w:hAnsi="Arial" w:cs="Times New Roman"/>
          <w:b/>
        </w:rPr>
        <w:t>Results and Discussion</w:t>
      </w:r>
    </w:p>
    <w:p w14:paraId="0BB44A76" w14:textId="77777777" w:rsidR="00EF2C89" w:rsidRPr="00256649" w:rsidRDefault="00FD0C7C" w:rsidP="00256649">
      <w:pPr>
        <w:spacing w:after="200" w:line="360" w:lineRule="auto"/>
        <w:jc w:val="both"/>
        <w:rPr>
          <w:rFonts w:ascii="Arial" w:hAnsi="Arial" w:cs="Times New Roman"/>
        </w:rPr>
      </w:pPr>
      <w:r w:rsidRPr="00256649">
        <w:rPr>
          <w:rFonts w:ascii="Arial" w:hAnsi="Arial" w:cs="Times New Roman"/>
        </w:rPr>
        <w:t>In f</w:t>
      </w:r>
      <w:r w:rsidR="0071156E" w:rsidRPr="00256649">
        <w:rPr>
          <w:rFonts w:ascii="Arial" w:hAnsi="Arial" w:cs="Times New Roman"/>
        </w:rPr>
        <w:t xml:space="preserve">igure </w:t>
      </w:r>
      <w:r w:rsidR="008A12DE" w:rsidRPr="00256649">
        <w:rPr>
          <w:rFonts w:ascii="Arial" w:hAnsi="Arial" w:cs="Times New Roman"/>
        </w:rPr>
        <w:t>2</w:t>
      </w:r>
      <w:r w:rsidR="00A60100" w:rsidRPr="00256649">
        <w:rPr>
          <w:rFonts w:ascii="Arial" w:hAnsi="Arial" w:cs="Times New Roman"/>
        </w:rPr>
        <w:t>a</w:t>
      </w:r>
      <w:r w:rsidR="00ED6CDE" w:rsidRPr="00256649">
        <w:rPr>
          <w:rFonts w:ascii="Arial" w:hAnsi="Arial" w:cs="Times New Roman"/>
        </w:rPr>
        <w:t>, a FSD image</w:t>
      </w:r>
      <w:r w:rsidRPr="00256649">
        <w:rPr>
          <w:rFonts w:ascii="Arial" w:hAnsi="Arial" w:cs="Times New Roman"/>
        </w:rPr>
        <w:t xml:space="preserve"> of sample 1</w:t>
      </w:r>
      <w:r w:rsidR="0071156E" w:rsidRPr="00256649">
        <w:rPr>
          <w:rFonts w:ascii="Arial" w:hAnsi="Arial" w:cs="Times New Roman"/>
        </w:rPr>
        <w:t xml:space="preserve"> </w:t>
      </w:r>
      <w:r w:rsidRPr="00256649">
        <w:rPr>
          <w:rFonts w:ascii="Arial" w:hAnsi="Arial" w:cs="Times New Roman"/>
        </w:rPr>
        <w:t>s</w:t>
      </w:r>
      <w:r w:rsidR="00ED6CDE" w:rsidRPr="00256649">
        <w:rPr>
          <w:rFonts w:ascii="Arial" w:hAnsi="Arial" w:cs="Times New Roman"/>
        </w:rPr>
        <w:t>hows the magnetic domains where the black arrow is pointing to the rolling direction.</w:t>
      </w:r>
      <w:r w:rsidR="004F1FAC" w:rsidRPr="00256649">
        <w:rPr>
          <w:rFonts w:ascii="Arial" w:hAnsi="Arial" w:cs="Times New Roman"/>
        </w:rPr>
        <w:t xml:space="preserve"> The Different Back Scatter electrons intensity which is caused by crystal orientation difference shows the grains in different contrast</w:t>
      </w:r>
      <w:r w:rsidR="009824E1" w:rsidRPr="00256649">
        <w:rPr>
          <w:rFonts w:ascii="Arial" w:hAnsi="Arial" w:cs="Times New Roman"/>
        </w:rPr>
        <w:fldChar w:fldCharType="begin" w:fldLock="1"/>
      </w:r>
      <w:r w:rsidR="00781221" w:rsidRPr="00256649">
        <w:rPr>
          <w:rFonts w:ascii="Arial" w:hAnsi="Arial" w:cs="Times New Roman"/>
        </w:rPr>
        <w:instrText>ADDIN CSL_CITATION { "citationItems" : [ { "id" : "ITEM-1", "itemData" : { "author" : [ { "dropping-particle" : "", "family" : "Hubert", "given" : "Alex", "non-dropping-particle" : "", "parse-names" : false, "suffix" : "" }, { "dropping-particle" : "", "family" : "Sch\u00e4fer", "given" : "Rudolf", "non-dropping-particle" : "", "parse-names" : false, "suffix" : "" } ], "id" : "ITEM-1", "issued" : { "date-parts" : [ [ "2008" ] ] }, "publisher" : "Springer Science &amp; Business Media", "title" : "Magnetic domains: the analysis of magnetic microstructures", "type" : "book" }, "uris" : [ "http://www.mendeley.com/documents/?uuid=a30636c5-f23d-4057-941e-24ba3480dd75" ] } ], "mendeley" : { "formattedCitation" : "[14]", "plainTextFormattedCitation" : "[14]", "previouslyFormattedCitation" : "[14]" }, "properties" : {  }, "schema" : "https://github.com/citation-style-language/schema/raw/master/csl-citation.json" }</w:instrText>
      </w:r>
      <w:r w:rsidR="009824E1" w:rsidRPr="00256649">
        <w:rPr>
          <w:rFonts w:ascii="Arial" w:hAnsi="Arial" w:cs="Times New Roman"/>
        </w:rPr>
        <w:fldChar w:fldCharType="separate"/>
      </w:r>
      <w:r w:rsidR="00781221" w:rsidRPr="00256649">
        <w:rPr>
          <w:rFonts w:ascii="Arial" w:hAnsi="Arial" w:cs="Times New Roman"/>
          <w:noProof/>
        </w:rPr>
        <w:t>[14]</w:t>
      </w:r>
      <w:r w:rsidR="009824E1" w:rsidRPr="00256649">
        <w:rPr>
          <w:rFonts w:ascii="Arial" w:hAnsi="Arial" w:cs="Times New Roman"/>
        </w:rPr>
        <w:fldChar w:fldCharType="end"/>
      </w:r>
      <w:r w:rsidR="004F1FAC" w:rsidRPr="00256649">
        <w:rPr>
          <w:rFonts w:ascii="Arial" w:hAnsi="Arial" w:cs="Times New Roman"/>
        </w:rPr>
        <w:t>.</w:t>
      </w:r>
      <w:r w:rsidR="00ED6CDE" w:rsidRPr="00256649">
        <w:rPr>
          <w:rFonts w:ascii="Arial" w:hAnsi="Arial" w:cs="Times New Roman"/>
        </w:rPr>
        <w:t xml:space="preserve"> The magnetic domains in this sample having </w:t>
      </w:r>
      <w:r w:rsidR="00EF2C89" w:rsidRPr="00256649">
        <w:rPr>
          <w:rFonts w:ascii="Arial" w:hAnsi="Arial" w:cs="Times New Roman"/>
        </w:rPr>
        <w:t xml:space="preserve">simple </w:t>
      </w:r>
      <w:r w:rsidR="00ED6CDE" w:rsidRPr="00256649">
        <w:rPr>
          <w:rFonts w:ascii="Arial" w:hAnsi="Arial" w:cs="Times New Roman"/>
        </w:rPr>
        <w:t>strips pattern in which they pass through the grain boundary smoothly with no disturbance.</w:t>
      </w:r>
      <w:r w:rsidR="00030455" w:rsidRPr="00256649">
        <w:rPr>
          <w:rFonts w:ascii="Arial" w:hAnsi="Arial" w:cs="Times New Roman"/>
        </w:rPr>
        <w:t xml:space="preserve"> </w:t>
      </w:r>
      <w:r w:rsidR="00ED6CDE" w:rsidRPr="00256649">
        <w:rPr>
          <w:rFonts w:ascii="Arial" w:hAnsi="Arial" w:cs="Times New Roman"/>
        </w:rPr>
        <w:t xml:space="preserve"> </w:t>
      </w:r>
      <w:r w:rsidR="00495AE4" w:rsidRPr="00256649">
        <w:rPr>
          <w:rFonts w:ascii="Arial" w:hAnsi="Arial" w:cs="Times New Roman"/>
        </w:rPr>
        <w:t xml:space="preserve">In </w:t>
      </w:r>
      <w:r w:rsidR="00EB0E51" w:rsidRPr="00256649">
        <w:rPr>
          <w:rFonts w:ascii="Arial" w:hAnsi="Arial" w:cs="Times New Roman"/>
        </w:rPr>
        <w:t xml:space="preserve">plane angle α </w:t>
      </w:r>
      <w:r w:rsidR="00030455" w:rsidRPr="00256649">
        <w:rPr>
          <w:rFonts w:ascii="Arial" w:hAnsi="Arial" w:cs="Times New Roman"/>
        </w:rPr>
        <w:t xml:space="preserve">and out of plane β are </w:t>
      </w:r>
      <w:r w:rsidR="00EB0E51" w:rsidRPr="00256649">
        <w:rPr>
          <w:rFonts w:ascii="Arial" w:hAnsi="Arial" w:cs="Times New Roman"/>
        </w:rPr>
        <w:t>calculated for both grains</w:t>
      </w:r>
      <w:r w:rsidR="00030455" w:rsidRPr="00256649">
        <w:rPr>
          <w:rFonts w:ascii="Arial" w:hAnsi="Arial" w:cs="Times New Roman"/>
        </w:rPr>
        <w:t xml:space="preserve"> and shown in figure </w:t>
      </w:r>
      <w:r w:rsidR="008A12DE" w:rsidRPr="00256649">
        <w:rPr>
          <w:rFonts w:ascii="Arial" w:hAnsi="Arial" w:cs="Times New Roman"/>
        </w:rPr>
        <w:t>2</w:t>
      </w:r>
      <w:r w:rsidR="009D1B88" w:rsidRPr="00256649">
        <w:rPr>
          <w:rFonts w:ascii="Arial" w:hAnsi="Arial" w:cs="Times New Roman"/>
        </w:rPr>
        <w:t>b</w:t>
      </w:r>
      <w:r w:rsidR="004C382D" w:rsidRPr="00256649">
        <w:rPr>
          <w:rFonts w:ascii="Arial" w:hAnsi="Arial" w:cs="Times New Roman"/>
        </w:rPr>
        <w:t xml:space="preserve"> IPF</w:t>
      </w:r>
      <w:r w:rsidR="00EB0E51" w:rsidRPr="00256649">
        <w:rPr>
          <w:rFonts w:ascii="Arial" w:hAnsi="Arial" w:cs="Times New Roman"/>
        </w:rPr>
        <w:t xml:space="preserve">, α equals </w:t>
      </w:r>
      <w:r w:rsidR="00030455" w:rsidRPr="00256649">
        <w:rPr>
          <w:rFonts w:ascii="Arial" w:hAnsi="Arial" w:cs="Times New Roman"/>
        </w:rPr>
        <w:t xml:space="preserve">to </w:t>
      </w:r>
      <w:r w:rsidR="00C36C3F" w:rsidRPr="00256649">
        <w:rPr>
          <w:rFonts w:ascii="Arial" w:hAnsi="Arial" w:cs="Times New Roman"/>
        </w:rPr>
        <w:t>4.8</w:t>
      </w:r>
      <w:r w:rsidR="00EB0E51" w:rsidRPr="00256649">
        <w:rPr>
          <w:rFonts w:ascii="Arial" w:hAnsi="Arial" w:cs="Times New Roman"/>
        </w:rPr>
        <w:t>° from RD for grain (a) and 0.8</w:t>
      </w:r>
      <w:r w:rsidR="00C36C3F" w:rsidRPr="00256649">
        <w:rPr>
          <w:rFonts w:ascii="Arial" w:hAnsi="Arial" w:cs="Times New Roman"/>
        </w:rPr>
        <w:t>5</w:t>
      </w:r>
      <w:r w:rsidR="00EB0E51" w:rsidRPr="00256649">
        <w:rPr>
          <w:rFonts w:ascii="Arial" w:hAnsi="Arial" w:cs="Times New Roman"/>
        </w:rPr>
        <w:t xml:space="preserve">° for grain (b). As for out of plane angle β, it is equal to 2.8° for gain (a) and </w:t>
      </w:r>
      <w:r w:rsidR="00C36C3F" w:rsidRPr="00256649">
        <w:rPr>
          <w:rFonts w:ascii="Arial" w:hAnsi="Arial" w:cs="Times New Roman"/>
        </w:rPr>
        <w:t>6.1</w:t>
      </w:r>
      <w:r w:rsidR="00EB0E51" w:rsidRPr="00256649">
        <w:rPr>
          <w:rFonts w:ascii="Arial" w:hAnsi="Arial" w:cs="Times New Roman"/>
        </w:rPr>
        <w:t>° for grain</w:t>
      </w:r>
      <w:r w:rsidR="00030455" w:rsidRPr="00256649">
        <w:rPr>
          <w:rFonts w:ascii="Arial" w:hAnsi="Arial" w:cs="Times New Roman"/>
        </w:rPr>
        <w:t xml:space="preserve"> </w:t>
      </w:r>
      <w:r w:rsidR="00EB0E51" w:rsidRPr="00256649">
        <w:rPr>
          <w:rFonts w:ascii="Arial" w:hAnsi="Arial" w:cs="Times New Roman"/>
        </w:rPr>
        <w:t xml:space="preserve">(b). </w:t>
      </w:r>
      <w:r w:rsidR="00D0597D" w:rsidRPr="00256649">
        <w:rPr>
          <w:rFonts w:ascii="Arial" w:hAnsi="Arial" w:cs="Times New Roman"/>
        </w:rPr>
        <w:t>B</w:t>
      </w:r>
      <w:r w:rsidR="00EB0E51" w:rsidRPr="00256649">
        <w:rPr>
          <w:rFonts w:ascii="Arial" w:hAnsi="Arial" w:cs="Times New Roman"/>
        </w:rPr>
        <w:t xml:space="preserve">oth α and β angles are slightly deviated </w:t>
      </w:r>
      <w:r w:rsidR="00030455" w:rsidRPr="00256649">
        <w:rPr>
          <w:rFonts w:ascii="Arial" w:hAnsi="Arial" w:cs="Times New Roman"/>
        </w:rPr>
        <w:t>from</w:t>
      </w:r>
      <w:r w:rsidR="00EB0E51" w:rsidRPr="00256649">
        <w:rPr>
          <w:rFonts w:ascii="Arial" w:hAnsi="Arial" w:cs="Times New Roman"/>
        </w:rPr>
        <w:t xml:space="preserve"> the surface for grains (a) and (b) which results in </w:t>
      </w:r>
      <w:r w:rsidR="00C36C3F" w:rsidRPr="00256649">
        <w:rPr>
          <w:rFonts w:ascii="Arial" w:hAnsi="Arial" w:cs="Times New Roman"/>
        </w:rPr>
        <w:t>strip</w:t>
      </w:r>
      <w:r w:rsidR="00EB0E51" w:rsidRPr="00256649">
        <w:rPr>
          <w:rFonts w:ascii="Arial" w:hAnsi="Arial" w:cs="Times New Roman"/>
        </w:rPr>
        <w:t xml:space="preserve"> </w:t>
      </w:r>
      <w:r w:rsidR="00030455" w:rsidRPr="00256649">
        <w:rPr>
          <w:rFonts w:ascii="Arial" w:hAnsi="Arial" w:cs="Times New Roman"/>
        </w:rPr>
        <w:t>pattern.</w:t>
      </w:r>
      <w:r w:rsidR="000355A5" w:rsidRPr="00256649">
        <w:rPr>
          <w:rFonts w:ascii="Arial" w:hAnsi="Arial" w:cs="Times New Roman"/>
        </w:rPr>
        <w:t xml:space="preserve"> </w:t>
      </w:r>
      <w:r w:rsidR="00857CD7" w:rsidRPr="00256649">
        <w:rPr>
          <w:rFonts w:ascii="Arial" w:hAnsi="Arial" w:cs="Times New Roman"/>
        </w:rPr>
        <w:t xml:space="preserve">Even though </w:t>
      </w:r>
      <w:r w:rsidR="00F6164F" w:rsidRPr="00256649">
        <w:rPr>
          <w:rFonts w:ascii="Arial" w:hAnsi="Arial" w:cs="Times New Roman"/>
        </w:rPr>
        <w:t>it has been reported that with β greater than 0.5° the magnetic structure shows lancet domains pattern, sample 1 did not show any signs of lancet domain structure</w:t>
      </w:r>
      <w:r w:rsidR="004C382D" w:rsidRPr="00256649">
        <w:rPr>
          <w:rFonts w:ascii="Arial" w:hAnsi="Arial" w:cs="Times New Roman"/>
        </w:rPr>
        <w:t xml:space="preserve"> as shown in figure 2c</w:t>
      </w:r>
      <w:r w:rsidR="000355A5" w:rsidRPr="00256649">
        <w:rPr>
          <w:rFonts w:ascii="Arial" w:hAnsi="Arial" w:cs="Times New Roman"/>
        </w:rPr>
        <w:t xml:space="preserve"> while </w:t>
      </w:r>
      <w:r w:rsidR="000355A5" w:rsidRPr="00256649">
        <w:rPr>
          <w:rFonts w:ascii="Arial" w:hAnsi="Arial" w:cs="Calibri"/>
        </w:rPr>
        <w:t>α</w:t>
      </w:r>
      <w:r w:rsidR="000355A5" w:rsidRPr="00256649">
        <w:rPr>
          <w:rFonts w:ascii="Arial" w:hAnsi="Arial" w:cs="Times New Roman"/>
        </w:rPr>
        <w:t xml:space="preserve"> has minimum effect on the magnetic pattern </w:t>
      </w:r>
      <w:r w:rsidR="00F6164F" w:rsidRPr="00256649">
        <w:rPr>
          <w:rFonts w:ascii="Arial" w:eastAsia="TimesNewRomanPSMT" w:hAnsi="Arial" w:cs="Times New Roman"/>
          <w:color w:val="000000"/>
        </w:rPr>
        <w:fldChar w:fldCharType="begin" w:fldLock="1"/>
      </w:r>
      <w:r w:rsidR="00781221" w:rsidRPr="00256649">
        <w:rPr>
          <w:rFonts w:ascii="Arial" w:eastAsia="TimesNewRomanPSMT" w:hAnsi="Arial" w:cs="Times New Roman"/>
          <w:color w:val="000000"/>
        </w:rPr>
        <w:instrText>ADDIN CSL_CITATION { "citationItems" : [ { "id" : "ITEM-1", "itemData" : { "DOI" : "10.1109/20.486550", "ISBN" : "00189464 (ISSN)", "ISSN" : "00189464", "abstract" : "The magnetic properties of soft magnetic materials are based on dynamic behavior of magnetic domain walls. Many domain structure studies have contributed to the progress of magnetic materials. In this paper, the present state of new de- velopment in advanced grain-oriented silicon steel is infro- duced through the aid of dynamic domain observation of real materials with forsterite film. The basic magnetic phenomena of material, such as the dynamic behavior of surface closure domains, domain wall pinning, and domain structure under ro- tating magnetization, are explained mainly through the obser- vation of static and dynamic domain wall movements under a high-voltage scanning electron microscope. A few techniques for manufacturing the latest grain-oriented silicon steel, such as improvement in alignment with (110) [OOl] orientation, increase in the number of mobile domain walls, and relaxation of domain wall pinning, are also described through the observation of dynamic domain patterns. Exam- ples of core losses are given for ideal grain-oriented silicon steel as industrial material, and future developments are predicted.", "author" : [ { "dropping-particle" : "", "family" : "Nozawa", "given" : "Tadao", "non-dropping-particle" : "", "parse-names" : false, "suffix" : "" }, { "dropping-particle" : "", "family" : "Mizogami", "given" : "Masato", "non-dropping-particle" : "", "parse-names" : false, "suffix" : "" }, { "dropping-particle" : "", "family" : "Mogi", "given" : "Hisasi", "non-dropping-particle" : "", "parse-names" : false, "suffix" : "" }, { "dropping-particle" : "", "family" : "Matsuo", "given" : "Yukio", "non-dropping-particle" : "", "parse-names" : false, "suffix" : "" } ], "container-title" : "IEEE Transactions on Magnetics", "id" : "ITEM-1", "issue" : "2", "issued" : { "date-parts" : [ [ "1996" ] ] }, "page" : "572-589", "title" : "Magnetic properties and dynamic domain behavior in grain-oriented 3 % Si-Fe", "type" : "article-journal", "volume" : "32" }, "uris" : [ "http://www.mendeley.com/documents/?uuid=3ce2cb85-651c-4233-94a4-e2424db1d266" ] } ], "mendeley" : { "formattedCitation" : "[12]", "plainTextFormattedCitation" : "[12]", "previouslyFormattedCitation" : "[12]" }, "properties" : {  }, "schema" : "https://github.com/citation-style-language/schema/raw/master/csl-citation.json" }</w:instrText>
      </w:r>
      <w:r w:rsidR="00F6164F" w:rsidRPr="00256649">
        <w:rPr>
          <w:rFonts w:ascii="Arial" w:eastAsia="TimesNewRomanPSMT" w:hAnsi="Arial" w:cs="Times New Roman"/>
          <w:color w:val="000000"/>
        </w:rPr>
        <w:fldChar w:fldCharType="separate"/>
      </w:r>
      <w:r w:rsidR="00781221" w:rsidRPr="00256649">
        <w:rPr>
          <w:rFonts w:ascii="Arial" w:eastAsia="TimesNewRomanPSMT" w:hAnsi="Arial" w:cs="Times New Roman"/>
          <w:noProof/>
          <w:color w:val="000000"/>
        </w:rPr>
        <w:t>[12]</w:t>
      </w:r>
      <w:r w:rsidR="00F6164F" w:rsidRPr="00256649">
        <w:rPr>
          <w:rFonts w:ascii="Arial" w:eastAsia="TimesNewRomanPSMT" w:hAnsi="Arial" w:cs="Times New Roman"/>
          <w:color w:val="000000"/>
        </w:rPr>
        <w:fldChar w:fldCharType="end"/>
      </w:r>
      <w:r w:rsidR="000355A5" w:rsidRPr="00256649">
        <w:rPr>
          <w:rFonts w:ascii="Arial" w:eastAsia="TimesNewRomanPSMT" w:hAnsi="Arial" w:cs="Times New Roman"/>
          <w:color w:val="000000"/>
        </w:rPr>
        <w:t>,</w:t>
      </w:r>
      <w:r w:rsidR="008048CD" w:rsidRPr="00256649">
        <w:rPr>
          <w:rFonts w:ascii="Arial" w:eastAsia="TimesNewRomanPSMT" w:hAnsi="Arial" w:cs="Times New Roman"/>
          <w:color w:val="000000"/>
        </w:rPr>
        <w:fldChar w:fldCharType="begin" w:fldLock="1"/>
      </w:r>
      <w:r w:rsidR="008048CD" w:rsidRPr="00256649">
        <w:rPr>
          <w:rFonts w:ascii="Arial" w:eastAsia="TimesNewRomanPSMT" w:hAnsi="Arial" w:cs="Times New Roman"/>
          <w:color w:val="000000"/>
        </w:rPr>
        <w:instrText>ADDIN CSL_CITATION { "citationItems" : [ { "id" : "ITEM-1", "itemData" : { "DOI" : "10.1063/1.1722150", "ISSN" : "00218979", "abstract" : "The magnetic domain structure of polycrystalline grain-oriented 3?% silicon steel has been investigated by the magnetic-powder-pattern technique and the orientation of individual grains determined by the etchpit optical-goniometer technique. A semiquantitative relationship has been found between the domain patterns and crystalline orientation. The observed powder patterns can be grouped into five types, depending upon the angle, , between the rolling plane and the &lt;100&gt; direction lying closest to the rolling plane. When the rolling direction is known and  is &lt;10\u00b0, semiquantitative grain-by-grain orientation information can be obtained solely from the domain patterns.The behavior of two of the types of patterns in an applied magnetic field is shown, and on the basis of this behavior, a three-dimensional domain configuration is proposed for one of the less complicated surface patterns.", "author" : [ { "dropping-particle" : "", "family" : "Paxton", "given" : "W. S.", "non-dropping-particle" : "", "parse-names" : false, "suffix" : "" }, { "dropping-particle" : "", "family" : "Nilan", "given" : "T. G.", "non-dropping-particle" : "", "parse-names" : false, "suffix" : "" } ], "container-title" : "Journal of Applied Physics", "id" : "ITEM-1", "issue" : "8", "issued" : { "date-parts" : [ [ "1955" ] ] }, "page" : "994-1000", "title" : "Domain configurations and crystallographic orientation in grain-oriented silicon steel", "type" : "article-journal", "volume" : "26" }, "uris" : [ "http://www.mendeley.com/documents/?uuid=3a660135-45ee-49dd-bf0d-19f806fa538c" ] } ], "mendeley" : { "formattedCitation" : "[20]", "plainTextFormattedCitation" : "[20]", "previouslyFormattedCitation" : "[20]" }, "properties" : {  }, "schema" : "https://github.com/citation-style-language/schema/raw/master/csl-citation.json" }</w:instrText>
      </w:r>
      <w:r w:rsidR="008048CD" w:rsidRPr="00256649">
        <w:rPr>
          <w:rFonts w:ascii="Arial" w:eastAsia="TimesNewRomanPSMT" w:hAnsi="Arial" w:cs="Times New Roman"/>
          <w:color w:val="000000"/>
        </w:rPr>
        <w:fldChar w:fldCharType="separate"/>
      </w:r>
      <w:r w:rsidR="008048CD" w:rsidRPr="00256649">
        <w:rPr>
          <w:rFonts w:ascii="Arial" w:eastAsia="TimesNewRomanPSMT" w:hAnsi="Arial" w:cs="Times New Roman"/>
          <w:noProof/>
          <w:color w:val="000000"/>
        </w:rPr>
        <w:t>[20]</w:t>
      </w:r>
      <w:r w:rsidR="008048CD" w:rsidRPr="00256649">
        <w:rPr>
          <w:rFonts w:ascii="Arial" w:eastAsia="TimesNewRomanPSMT" w:hAnsi="Arial" w:cs="Times New Roman"/>
          <w:color w:val="000000"/>
        </w:rPr>
        <w:fldChar w:fldCharType="end"/>
      </w:r>
      <w:r w:rsidR="00F6164F" w:rsidRPr="00256649">
        <w:rPr>
          <w:rFonts w:ascii="Arial" w:hAnsi="Arial" w:cs="Times New Roman"/>
        </w:rPr>
        <w:t>.</w:t>
      </w:r>
      <w:r w:rsidR="00DF4CA7" w:rsidRPr="00256649">
        <w:rPr>
          <w:rFonts w:ascii="Arial" w:hAnsi="Arial" w:cs="Times New Roman"/>
        </w:rPr>
        <w:t xml:space="preserve"> A possible cause is that with tension</w:t>
      </w:r>
      <w:r w:rsidR="00D62843" w:rsidRPr="00256649">
        <w:rPr>
          <w:rFonts w:ascii="Arial" w:hAnsi="Arial" w:cs="Times New Roman"/>
        </w:rPr>
        <w:t>, at the end the production line,</w:t>
      </w:r>
      <w:r w:rsidR="00DF4CA7" w:rsidRPr="00256649">
        <w:rPr>
          <w:rFonts w:ascii="Arial" w:hAnsi="Arial" w:cs="Times New Roman"/>
        </w:rPr>
        <w:t xml:space="preserve"> </w:t>
      </w:r>
      <w:r w:rsidR="00D62843" w:rsidRPr="00256649">
        <w:rPr>
          <w:rFonts w:ascii="Arial" w:hAnsi="Arial" w:cs="Times New Roman"/>
        </w:rPr>
        <w:t xml:space="preserve">lancet domain disappears and the width of magnetic domain reduced, in which magnetic losses also reduced </w:t>
      </w:r>
      <w:r w:rsidR="00D62843" w:rsidRPr="00256649">
        <w:rPr>
          <w:rFonts w:ascii="Arial" w:hAnsi="Arial" w:cs="Times New Roman"/>
        </w:rPr>
        <w:fldChar w:fldCharType="begin" w:fldLock="1"/>
      </w:r>
      <w:r w:rsidR="00D62843" w:rsidRPr="00256649">
        <w:rPr>
          <w:rFonts w:ascii="Arial" w:hAnsi="Arial" w:cs="Times New Roman"/>
        </w:rPr>
        <w:instrText>ADDIN CSL_CITATION { "citationItems" : [ { "id" : "ITEM-1", "itemData" : { "DOI" : "10.1088/0031-8949/1988/T24/004", "ISSN" : "14024896", "author" : [ { "dropping-particle" : "", "family" : "Imamura", "given" : "M.", "non-dropping-particle" : "", "parse-names" : false, "suffix" : "" }, { "dropping-particle" : "", "family" : "Sasaki", "given" : "T.", "non-dropping-particle" : "", "parse-names" : false, "suffix" : "" } ], "container-title" : "Physica Scripta", "id" : "ITEM-1", "issue" : "T24", "issued" : { "date-parts" : [ [ "1988" ] ] }, "page" : "29-35", "title" : "The status of domain theory for an investigation of magnetostriction and magnetization processes in grain-oriented si-fe sheets", "type" : "article-journal", "volume" : "1988" }, "uris" : [ "http://www.mendeley.com/documents/?uuid=1cd37c05-5916-45ac-a4af-9abb88889c2e" ] } ], "mendeley" : { "formattedCitation" : "[10]", "plainTextFormattedCitation" : "[10]", "previouslyFormattedCitation" : "[10]" }, "properties" : {  }, "schema" : "https://github.com/citation-style-language/schema/raw/master/csl-citation.json" }</w:instrText>
      </w:r>
      <w:r w:rsidR="00D62843" w:rsidRPr="00256649">
        <w:rPr>
          <w:rFonts w:ascii="Arial" w:hAnsi="Arial" w:cs="Times New Roman"/>
        </w:rPr>
        <w:fldChar w:fldCharType="separate"/>
      </w:r>
      <w:r w:rsidR="00D62843" w:rsidRPr="00256649">
        <w:rPr>
          <w:rFonts w:ascii="Arial" w:hAnsi="Arial" w:cs="Times New Roman"/>
          <w:noProof/>
        </w:rPr>
        <w:t>[10]</w:t>
      </w:r>
      <w:r w:rsidR="00D62843" w:rsidRPr="00256649">
        <w:rPr>
          <w:rFonts w:ascii="Arial" w:hAnsi="Arial" w:cs="Times New Roman"/>
        </w:rPr>
        <w:fldChar w:fldCharType="end"/>
      </w:r>
      <w:r w:rsidR="00D62843" w:rsidRPr="00256649">
        <w:rPr>
          <w:rFonts w:ascii="Arial" w:hAnsi="Arial" w:cs="Times New Roman"/>
        </w:rPr>
        <w:t xml:space="preserve">. </w:t>
      </w:r>
      <w:r w:rsidR="00EB0E51" w:rsidRPr="00256649">
        <w:rPr>
          <w:rFonts w:ascii="Arial" w:hAnsi="Arial" w:cs="Times New Roman"/>
        </w:rPr>
        <w:t xml:space="preserve"> </w:t>
      </w:r>
      <w:r w:rsidR="00ED6CDE" w:rsidRPr="00256649">
        <w:rPr>
          <w:rFonts w:ascii="Arial" w:hAnsi="Arial" w:cs="Times New Roman"/>
        </w:rPr>
        <w:t xml:space="preserve">The grain boundary angle </w:t>
      </w:r>
      <w:r w:rsidR="00F6164F" w:rsidRPr="00256649">
        <w:rPr>
          <w:rFonts w:ascii="Arial" w:hAnsi="Arial" w:cs="Times New Roman"/>
        </w:rPr>
        <w:t>shown</w:t>
      </w:r>
      <w:r w:rsidR="00ED6CDE" w:rsidRPr="00256649">
        <w:rPr>
          <w:rFonts w:ascii="Arial" w:hAnsi="Arial" w:cs="Times New Roman"/>
        </w:rPr>
        <w:t xml:space="preserve"> in HKL software </w:t>
      </w:r>
      <w:r w:rsidR="00030455" w:rsidRPr="00256649">
        <w:rPr>
          <w:rFonts w:ascii="Arial" w:hAnsi="Arial" w:cs="Times New Roman"/>
        </w:rPr>
        <w:t>equals to</w:t>
      </w:r>
      <w:r w:rsidR="00287C36" w:rsidRPr="00256649">
        <w:rPr>
          <w:rFonts w:ascii="Arial" w:hAnsi="Arial" w:cs="Times New Roman"/>
        </w:rPr>
        <w:t xml:space="preserve"> 5°, </w:t>
      </w:r>
      <w:r w:rsidR="00365F09" w:rsidRPr="00256649">
        <w:rPr>
          <w:rFonts w:ascii="Arial" w:hAnsi="Arial" w:cs="Times New Roman"/>
        </w:rPr>
        <w:t>which is</w:t>
      </w:r>
      <w:r w:rsidR="00287C36" w:rsidRPr="00256649">
        <w:rPr>
          <w:rFonts w:ascii="Arial" w:hAnsi="Arial" w:cs="Times New Roman"/>
        </w:rPr>
        <w:t xml:space="preserve"> a low </w:t>
      </w:r>
      <w:r w:rsidR="00723F50" w:rsidRPr="00256649">
        <w:rPr>
          <w:rFonts w:ascii="Arial" w:hAnsi="Arial" w:cs="Times New Roman"/>
        </w:rPr>
        <w:t xml:space="preserve">angle </w:t>
      </w:r>
      <w:r w:rsidR="00287C36" w:rsidRPr="00256649">
        <w:rPr>
          <w:rFonts w:ascii="Arial" w:hAnsi="Arial" w:cs="Times New Roman"/>
        </w:rPr>
        <w:t>grain boundary (L</w:t>
      </w:r>
      <w:r w:rsidR="00723F50" w:rsidRPr="00256649">
        <w:rPr>
          <w:rFonts w:ascii="Arial" w:hAnsi="Arial" w:cs="Times New Roman"/>
        </w:rPr>
        <w:t>A</w:t>
      </w:r>
      <w:r w:rsidR="00287C36" w:rsidRPr="00256649">
        <w:rPr>
          <w:rFonts w:ascii="Arial" w:hAnsi="Arial" w:cs="Times New Roman"/>
        </w:rPr>
        <w:t>GB).</w:t>
      </w:r>
      <w:r w:rsidR="004C79A9" w:rsidRPr="00256649">
        <w:rPr>
          <w:rFonts w:ascii="Arial" w:hAnsi="Arial" w:cs="Times New Roman"/>
        </w:rPr>
        <w:t xml:space="preserve"> The angle difference of grain boundary normal and magnetic domain structure for </w:t>
      </w:r>
      <w:r w:rsidR="004C79A9" w:rsidRPr="00256649">
        <w:rPr>
          <w:rFonts w:ascii="Arial" w:hAnsi="Arial" w:cs="Times New Roman"/>
        </w:rPr>
        <w:lastRenderedPageBreak/>
        <w:t xml:space="preserve">grain (a) is 3.8° and 1.8° for grain (b) which justifies the continuation of magnetic domain with no disturbance </w:t>
      </w:r>
      <w:r w:rsidR="004C79A9" w:rsidRPr="00256649">
        <w:rPr>
          <w:rFonts w:ascii="Arial" w:eastAsia="Times New Roman" w:hAnsi="Arial" w:cs="Times New Roman"/>
          <w:lang w:eastAsia="en-GB"/>
        </w:rPr>
        <w:fldChar w:fldCharType="begin" w:fldLock="1"/>
      </w:r>
      <w:r w:rsidR="00781221" w:rsidRPr="00256649">
        <w:rPr>
          <w:rFonts w:ascii="Arial" w:eastAsia="Times New Roman" w:hAnsi="Arial" w:cs="Times New Roman"/>
          <w:lang w:eastAsia="en-GB"/>
        </w:rPr>
        <w:instrText>ADDIN CSL_CITATION { "citationItems" : [ { "id" : "ITEM-1", "itemData" : { "author" : [ { "dropping-particle" : "", "family" : "Chikazumi", "given" : "Soshin", "non-dropping-particle" : "", "parse-names" : false, "suffix" : "" }, { "dropping-particle" : "", "family" : "Graham", "given" : "Chad D", "non-dropping-particle" : "", "parse-names" : false, "suffix" : "" } ], "id" : "ITEM-1", "issued" : { "date-parts" : [ [ "2009" ] ] }, "publisher" : "Oxford University Press on Demand", "title" : "Physics of Ferromagnetism 2e", "type" : "book", "volume" : "94" }, "uris" : [ "http://www.mendeley.com/documents/?uuid=b840e9cf-47d9-4fcd-9ab4-ff15d5064cca" ] } ], "mendeley" : { "formattedCitation" : "[13]", "plainTextFormattedCitation" : "[13]", "previouslyFormattedCitation" : "[13]" }, "properties" : {  }, "schema" : "https://github.com/citation-style-language/schema/raw/master/csl-citation.json" }</w:instrText>
      </w:r>
      <w:r w:rsidR="004C79A9" w:rsidRPr="00256649">
        <w:rPr>
          <w:rFonts w:ascii="Arial" w:eastAsia="Times New Roman" w:hAnsi="Arial" w:cs="Times New Roman"/>
          <w:lang w:eastAsia="en-GB"/>
        </w:rPr>
        <w:fldChar w:fldCharType="separate"/>
      </w:r>
      <w:r w:rsidR="00781221" w:rsidRPr="00256649">
        <w:rPr>
          <w:rFonts w:ascii="Arial" w:eastAsia="Times New Roman" w:hAnsi="Arial" w:cs="Times New Roman"/>
          <w:noProof/>
          <w:lang w:eastAsia="en-GB"/>
        </w:rPr>
        <w:t>[13]</w:t>
      </w:r>
      <w:r w:rsidR="004C79A9" w:rsidRPr="00256649">
        <w:rPr>
          <w:rFonts w:ascii="Arial" w:eastAsia="Times New Roman" w:hAnsi="Arial" w:cs="Times New Roman"/>
          <w:lang w:eastAsia="en-GB"/>
        </w:rPr>
        <w:fldChar w:fldCharType="end"/>
      </w:r>
      <w:r w:rsidR="004C79A9" w:rsidRPr="00256649">
        <w:rPr>
          <w:rFonts w:ascii="Arial" w:eastAsia="Times New Roman" w:hAnsi="Arial" w:cs="Times New Roman"/>
          <w:lang w:eastAsia="en-GB"/>
        </w:rPr>
        <w:t>,</w:t>
      </w:r>
      <w:r w:rsidR="004C79A9" w:rsidRPr="00256649">
        <w:rPr>
          <w:rFonts w:ascii="Arial" w:eastAsia="Times New Roman" w:hAnsi="Arial" w:cs="Times New Roman"/>
          <w:lang w:eastAsia="en-GB"/>
        </w:rPr>
        <w:fldChar w:fldCharType="begin" w:fldLock="1"/>
      </w:r>
      <w:r w:rsidR="00781221" w:rsidRPr="00256649">
        <w:rPr>
          <w:rFonts w:ascii="Arial" w:eastAsia="Times New Roman" w:hAnsi="Arial" w:cs="Times New Roman"/>
          <w:lang w:eastAsia="en-GB"/>
        </w:rPr>
        <w:instrText>ADDIN CSL_CITATION { "citationItems" : [ { "id" : "ITEM-1", "itemData" : { "author" : [ { "dropping-particle" : "", "family" : "Hubert", "given" : "Alex", "non-dropping-particle" : "", "parse-names" : false, "suffix" : "" }, { "dropping-particle" : "", "family" : "Sch\u00e4fer", "given" : "Rudolf", "non-dropping-particle" : "", "parse-names" : false, "suffix" : "" } ], "id" : "ITEM-1", "issued" : { "date-parts" : [ [ "2008" ] ] }, "publisher" : "Springer Science &amp; Business Media", "title" : "Magnetic domains: the analysis of magnetic microstructures", "type" : "book" }, "uris" : [ "http://www.mendeley.com/documents/?uuid=a30636c5-f23d-4057-941e-24ba3480dd75" ] } ], "mendeley" : { "formattedCitation" : "[14]", "plainTextFormattedCitation" : "[14]", "previouslyFormattedCitation" : "[14]" }, "properties" : {  }, "schema" : "https://github.com/citation-style-language/schema/raw/master/csl-citation.json" }</w:instrText>
      </w:r>
      <w:r w:rsidR="004C79A9" w:rsidRPr="00256649">
        <w:rPr>
          <w:rFonts w:ascii="Arial" w:eastAsia="Times New Roman" w:hAnsi="Arial" w:cs="Times New Roman"/>
          <w:lang w:eastAsia="en-GB"/>
        </w:rPr>
        <w:fldChar w:fldCharType="separate"/>
      </w:r>
      <w:r w:rsidR="00781221" w:rsidRPr="00256649">
        <w:rPr>
          <w:rFonts w:ascii="Arial" w:eastAsia="Times New Roman" w:hAnsi="Arial" w:cs="Times New Roman"/>
          <w:noProof/>
          <w:lang w:eastAsia="en-GB"/>
        </w:rPr>
        <w:t>[14]</w:t>
      </w:r>
      <w:r w:rsidR="004C79A9" w:rsidRPr="00256649">
        <w:rPr>
          <w:rFonts w:ascii="Arial" w:eastAsia="Times New Roman" w:hAnsi="Arial" w:cs="Times New Roman"/>
          <w:lang w:eastAsia="en-GB"/>
        </w:rPr>
        <w:fldChar w:fldCharType="end"/>
      </w:r>
      <w:r w:rsidR="004C79A9" w:rsidRPr="00256649">
        <w:rPr>
          <w:rFonts w:ascii="Arial" w:eastAsia="Times New Roman" w:hAnsi="Arial" w:cs="Times New Roman"/>
          <w:lang w:eastAsia="en-GB"/>
        </w:rPr>
        <w:t>,</w:t>
      </w:r>
      <w:r w:rsidR="004C79A9" w:rsidRPr="00256649">
        <w:rPr>
          <w:rFonts w:ascii="Arial" w:eastAsia="Times New Roman" w:hAnsi="Arial" w:cs="Times New Roman"/>
          <w:lang w:eastAsia="en-GB"/>
        </w:rPr>
        <w:fldChar w:fldCharType="begin" w:fldLock="1"/>
      </w:r>
      <w:r w:rsidR="00781221" w:rsidRPr="00256649">
        <w:rPr>
          <w:rFonts w:ascii="Arial" w:eastAsia="Times New Roman" w:hAnsi="Arial" w:cs="Times New Roman"/>
          <w:lang w:eastAsia="en-GB"/>
        </w:rPr>
        <w:instrText>ADDIN CSL_CITATION { "citationItems" : [ { "id" : "ITEM-1", "itemData" : { "DOI" : "10.1016/j.ultramic.2014.03.013", "ISBN" : "03043991, 18792723", "ISSN" : "18792723", "PMID" : "24769020", "abstract" : "The magnetic properties of non-oriented electrical steels (NOES) are an important factor in determining the efficiency of electric vehicle drivetrains. Due to the highly variable texture of NOES, the relationships between crystal orientation, the magnetic domain structure, and the final magnetic properties are complicated and not fully understood. In this study, a NOES sample was characterized with a method capable of imaging surface magnetic domains using scanning electron microscopy (SEM) with an electron backscatter diffraction (EBSD) system equipped with a forescatter detector. This method used type II magnetic contrast without a specialized SEM setup, and imaged with a resolution limit of approximately 250-300. nm. The domain structure of the NOES sample was successfully related to \u03b2, which was defined as the angle between the closest magnetic easy axis and the surface of the sample (the RD-TD plane). However, it was shown that if the easy axes were aligned between neighbouring grains with respect to the grain boundary normal, the domain structure could align with an easy axis that was not the closest to the surface, and complex domain structures could be become wider. This structure and width change of complex domain structures has not been previously observed from single crystal or large-grained material studies. The successful application of this method to reveal the influence of surrounding grains can be used to better understand the magnetic properties of NOES. \u00a9 2014 Elsevier B.V.", "author" : [ { "dropping-particle" : "", "family" : "Gallaugher", "given" : "Matthew", "non-dropping-particle" : "", "parse-names" : false, "suffix" : "" }, { "dropping-particle" : "", "family" : "Brodusch", "given" : "Nicolas", "non-dropping-particle" : "", "parse-names" : false, "suffix" : "" }, { "dropping-particle" : "", "family" : "Gauvin", "given" : "Raynald", "non-dropping-particle" : "", "parse-names" : false, "suffix" : "" }, { "dropping-particle" : "", "family" : "Chromik", "given" : "Richard R.", "non-dropping-particle" : "", "parse-names" : false, "suffix" : "" } ], "container-title" : "Ultramicroscopy", "id" : "ITEM-1", "issued" : { "date-parts" : [ [ "2014" ] ] }, "page" : "40-49", "publisher" : "Elsevier", "title" : "Magnetic domain structure and crystallographic orientation of electrical steels revealed by a forescatter detector and electron backscatter diffraction", "type" : "article-journal", "volume" : "142" }, "uris" : [ "http://www.mendeley.com/documents/?uuid=b3384fe0-a470-4e17-bff9-4f5537cd52b8" ] } ], "mendeley" : { "formattedCitation" : "[15]", "plainTextFormattedCitation" : "[15]", "previouslyFormattedCitation" : "[15]" }, "properties" : {  }, "schema" : "https://github.com/citation-style-language/schema/raw/master/csl-citation.json" }</w:instrText>
      </w:r>
      <w:r w:rsidR="004C79A9" w:rsidRPr="00256649">
        <w:rPr>
          <w:rFonts w:ascii="Arial" w:eastAsia="Times New Roman" w:hAnsi="Arial" w:cs="Times New Roman"/>
          <w:lang w:eastAsia="en-GB"/>
        </w:rPr>
        <w:fldChar w:fldCharType="separate"/>
      </w:r>
      <w:r w:rsidR="00781221" w:rsidRPr="00256649">
        <w:rPr>
          <w:rFonts w:ascii="Arial" w:eastAsia="Times New Roman" w:hAnsi="Arial" w:cs="Times New Roman"/>
          <w:noProof/>
          <w:lang w:eastAsia="en-GB"/>
        </w:rPr>
        <w:t>[15]</w:t>
      </w:r>
      <w:r w:rsidR="004C79A9" w:rsidRPr="00256649">
        <w:rPr>
          <w:rFonts w:ascii="Arial" w:eastAsia="Times New Roman" w:hAnsi="Arial" w:cs="Times New Roman"/>
          <w:lang w:eastAsia="en-GB"/>
        </w:rPr>
        <w:fldChar w:fldCharType="end"/>
      </w:r>
      <w:r w:rsidR="004C79A9" w:rsidRPr="00256649">
        <w:rPr>
          <w:rFonts w:ascii="Arial" w:eastAsia="Times New Roman" w:hAnsi="Arial" w:cs="Times New Roman"/>
          <w:lang w:eastAsia="en-GB"/>
        </w:rPr>
        <w:t>.</w:t>
      </w:r>
      <w:r w:rsidR="00287C36" w:rsidRPr="00256649">
        <w:rPr>
          <w:rFonts w:ascii="Arial" w:hAnsi="Arial" w:cs="Times New Roman"/>
        </w:rPr>
        <w:t xml:space="preserve"> </w:t>
      </w:r>
      <w:r w:rsidR="0071156E" w:rsidRPr="00256649">
        <w:rPr>
          <w:rFonts w:ascii="Arial" w:hAnsi="Arial" w:cs="Times New Roman"/>
        </w:rPr>
        <w:t xml:space="preserve">EBSD orientation map in RD-TD plane showing GOSS component </w:t>
      </w:r>
      <w:r w:rsidR="004F1FAC" w:rsidRPr="00256649">
        <w:rPr>
          <w:rFonts w:ascii="Arial" w:hAnsi="Arial" w:cs="Times New Roman"/>
        </w:rPr>
        <w:t xml:space="preserve">shown in figure </w:t>
      </w:r>
      <w:r w:rsidR="008A12DE" w:rsidRPr="00256649">
        <w:rPr>
          <w:rFonts w:ascii="Arial" w:hAnsi="Arial" w:cs="Times New Roman"/>
        </w:rPr>
        <w:t>2</w:t>
      </w:r>
      <w:r w:rsidR="009413A2" w:rsidRPr="00256649">
        <w:rPr>
          <w:rFonts w:ascii="Arial" w:hAnsi="Arial" w:cs="Times New Roman"/>
        </w:rPr>
        <w:t>b</w:t>
      </w:r>
      <w:r w:rsidR="0071156E" w:rsidRPr="00256649">
        <w:rPr>
          <w:rFonts w:ascii="Arial" w:hAnsi="Arial" w:cs="Times New Roman"/>
        </w:rPr>
        <w:t xml:space="preserve">. ODF </w:t>
      </w:r>
      <w:r w:rsidR="002159F7" w:rsidRPr="00256649">
        <w:rPr>
          <w:rFonts w:ascii="Arial" w:hAnsi="Arial" w:cs="Times New Roman"/>
        </w:rPr>
        <w:t xml:space="preserve">and IPF (inverse pole figure) </w:t>
      </w:r>
      <w:r w:rsidR="0071156E" w:rsidRPr="00256649">
        <w:rPr>
          <w:rFonts w:ascii="Arial" w:hAnsi="Arial" w:cs="Times New Roman"/>
        </w:rPr>
        <w:t xml:space="preserve">shows </w:t>
      </w:r>
      <w:r w:rsidR="004F1FAC" w:rsidRPr="00256649">
        <w:rPr>
          <w:rFonts w:ascii="Arial" w:hAnsi="Arial" w:cs="Times New Roman"/>
        </w:rPr>
        <w:t>sharp</w:t>
      </w:r>
      <w:r w:rsidR="0071156E" w:rsidRPr="00256649">
        <w:rPr>
          <w:rFonts w:ascii="Arial" w:hAnsi="Arial" w:cs="Times New Roman"/>
        </w:rPr>
        <w:t xml:space="preserve"> GOSS texture</w:t>
      </w:r>
      <w:r w:rsidR="00030455" w:rsidRPr="00256649">
        <w:rPr>
          <w:rFonts w:ascii="Arial" w:hAnsi="Arial" w:cs="Times New Roman"/>
        </w:rPr>
        <w:t xml:space="preserve"> as expected with the low deviation angles</w:t>
      </w:r>
      <w:r w:rsidR="00EF2C89" w:rsidRPr="00256649">
        <w:rPr>
          <w:rFonts w:ascii="Arial" w:hAnsi="Arial" w:cs="Times New Roman"/>
        </w:rPr>
        <w:t>.</w:t>
      </w:r>
    </w:p>
    <w:p w14:paraId="1E993BBB" w14:textId="77777777" w:rsidR="001331FB" w:rsidRPr="00256649" w:rsidRDefault="00EF2C89" w:rsidP="00256649">
      <w:pPr>
        <w:spacing w:line="360" w:lineRule="auto"/>
        <w:jc w:val="both"/>
        <w:rPr>
          <w:rFonts w:ascii="Arial" w:hAnsi="Arial" w:cs="Times New Roman"/>
        </w:rPr>
      </w:pPr>
      <w:r w:rsidRPr="00256649">
        <w:rPr>
          <w:rFonts w:ascii="Arial" w:hAnsi="Arial" w:cs="Times New Roman"/>
        </w:rPr>
        <w:t xml:space="preserve">Sample 2 magnetic domain structures shown in figure </w:t>
      </w:r>
      <w:r w:rsidR="008A12DE" w:rsidRPr="00256649">
        <w:rPr>
          <w:rFonts w:ascii="Arial" w:hAnsi="Arial" w:cs="Times New Roman"/>
        </w:rPr>
        <w:t>3</w:t>
      </w:r>
      <w:r w:rsidRPr="00256649">
        <w:rPr>
          <w:rFonts w:ascii="Arial" w:hAnsi="Arial" w:cs="Times New Roman"/>
        </w:rPr>
        <w:t>a</w:t>
      </w:r>
      <w:r w:rsidR="00317C27" w:rsidRPr="00256649">
        <w:rPr>
          <w:rFonts w:ascii="Arial" w:hAnsi="Arial" w:cs="Times New Roman"/>
        </w:rPr>
        <w:t xml:space="preserve"> where the behaviour of magnetic domain</w:t>
      </w:r>
      <w:r w:rsidR="00BF52CE" w:rsidRPr="00256649">
        <w:rPr>
          <w:rFonts w:ascii="Arial" w:hAnsi="Arial" w:cs="Times New Roman"/>
        </w:rPr>
        <w:t xml:space="preserve"> is observed at a triple junction. Grain (a) </w:t>
      </w:r>
      <w:r w:rsidR="00606DC2" w:rsidRPr="00256649">
        <w:rPr>
          <w:rFonts w:ascii="Arial" w:hAnsi="Arial" w:cs="Times New Roman"/>
        </w:rPr>
        <w:t>with β equals to 1.6° out of surface and α equals to 1</w:t>
      </w:r>
      <w:r w:rsidR="004C79A9" w:rsidRPr="00256649">
        <w:rPr>
          <w:rFonts w:ascii="Arial" w:hAnsi="Arial" w:cs="Times New Roman"/>
        </w:rPr>
        <w:t>5</w:t>
      </w:r>
      <w:r w:rsidR="00606DC2" w:rsidRPr="00256649">
        <w:rPr>
          <w:rFonts w:ascii="Arial" w:hAnsi="Arial" w:cs="Times New Roman"/>
        </w:rPr>
        <w:t>.</w:t>
      </w:r>
      <w:r w:rsidR="004C79A9" w:rsidRPr="00256649">
        <w:rPr>
          <w:rFonts w:ascii="Arial" w:hAnsi="Arial" w:cs="Times New Roman"/>
        </w:rPr>
        <w:t>4</w:t>
      </w:r>
      <w:r w:rsidR="00606DC2" w:rsidRPr="00256649">
        <w:rPr>
          <w:rFonts w:ascii="Arial" w:hAnsi="Arial" w:cs="Times New Roman"/>
        </w:rPr>
        <w:t xml:space="preserve">° from RD </w:t>
      </w:r>
      <w:r w:rsidR="00BF52CE" w:rsidRPr="00256649">
        <w:rPr>
          <w:rFonts w:ascii="Arial" w:hAnsi="Arial" w:cs="Times New Roman"/>
        </w:rPr>
        <w:t>showing large slab patter</w:t>
      </w:r>
      <w:r w:rsidR="00352303" w:rsidRPr="00256649">
        <w:rPr>
          <w:rFonts w:ascii="Arial" w:hAnsi="Arial" w:cs="Times New Roman"/>
        </w:rPr>
        <w:t xml:space="preserve">n </w:t>
      </w:r>
      <w:r w:rsidR="00BF52CE" w:rsidRPr="00256649">
        <w:rPr>
          <w:rFonts w:ascii="Arial" w:hAnsi="Arial" w:cs="Times New Roman"/>
        </w:rPr>
        <w:t xml:space="preserve">that aligned parallel to the grain boundary </w:t>
      </w:r>
      <w:r w:rsidR="00915A4A" w:rsidRPr="00256649">
        <w:rPr>
          <w:rFonts w:ascii="Arial" w:hAnsi="Arial" w:cs="Times New Roman"/>
        </w:rPr>
        <w:t>shared with grain (c)</w:t>
      </w:r>
      <w:r w:rsidR="00BF52CE" w:rsidRPr="00256649">
        <w:rPr>
          <w:rFonts w:ascii="Arial" w:hAnsi="Arial" w:cs="Times New Roman"/>
        </w:rPr>
        <w:t>.</w:t>
      </w:r>
      <w:r w:rsidR="00B22E84" w:rsidRPr="00256649">
        <w:rPr>
          <w:rFonts w:ascii="Arial" w:hAnsi="Arial" w:cs="Times New Roman"/>
        </w:rPr>
        <w:t xml:space="preserve"> Domain wall forming a 90° angle from the main slab domain indicating a connection to internal transverse domain circled in figure 3</w:t>
      </w:r>
      <w:r w:rsidR="00CD654D" w:rsidRPr="00256649">
        <w:rPr>
          <w:rFonts w:ascii="Arial" w:hAnsi="Arial" w:cs="Times New Roman"/>
        </w:rPr>
        <w:t>c</w:t>
      </w:r>
      <w:r w:rsidR="00B22E84" w:rsidRPr="00256649">
        <w:rPr>
          <w:rFonts w:ascii="Arial" w:hAnsi="Arial" w:cs="Times New Roman"/>
        </w:rPr>
        <w:t>.</w:t>
      </w:r>
      <w:r w:rsidR="00615A08" w:rsidRPr="00256649">
        <w:rPr>
          <w:rFonts w:ascii="Arial" w:hAnsi="Arial" w:cs="Times New Roman"/>
        </w:rPr>
        <w:t xml:space="preserve"> The very wide </w:t>
      </w:r>
      <w:r w:rsidR="00801C5A" w:rsidRPr="00256649">
        <w:rPr>
          <w:rFonts w:ascii="Arial" w:hAnsi="Arial" w:cs="Times New Roman"/>
        </w:rPr>
        <w:t xml:space="preserve">slab like domains </w:t>
      </w:r>
      <w:r w:rsidR="004C79A9" w:rsidRPr="00256649">
        <w:rPr>
          <w:rFonts w:ascii="Arial" w:hAnsi="Arial" w:cs="Times New Roman"/>
        </w:rPr>
        <w:t>results in</w:t>
      </w:r>
      <w:r w:rsidR="00801C5A" w:rsidRPr="00256649">
        <w:rPr>
          <w:rFonts w:ascii="Arial" w:hAnsi="Arial" w:cs="Times New Roman"/>
        </w:rPr>
        <w:t xml:space="preserve"> large anomalous eddy-current losses</w:t>
      </w:r>
      <w:r w:rsidR="004C79A9" w:rsidRPr="00256649">
        <w:rPr>
          <w:rFonts w:ascii="Arial" w:eastAsia="TimesNewRomanPSMT" w:hAnsi="Arial" w:cs="Times New Roman"/>
          <w:color w:val="000000"/>
        </w:rPr>
        <w:fldChar w:fldCharType="begin" w:fldLock="1"/>
      </w:r>
      <w:r w:rsidR="004C79A9" w:rsidRPr="00256649">
        <w:rPr>
          <w:rFonts w:ascii="Arial" w:eastAsia="TimesNewRomanPSMT" w:hAnsi="Arial" w:cs="Times New Roman"/>
          <w:color w:val="000000"/>
        </w:rPr>
        <w:instrText>ADDIN CSL_CITATION { "citationItems" : [ { "id" : "ITEM-1", "itemData" : { "DOI" : "10.1088/0031-8949/1988/T24/004", "ISSN" : "14024896", "author" : [ { "dropping-particle" : "", "family" : "Imamura", "given" : "M.", "non-dropping-particle" : "", "parse-names" : false, "suffix" : "" }, { "dropping-particle" : "", "family" : "Sasaki", "given" : "T.", "non-dropping-particle" : "", "parse-names" : false, "suffix" : "" } ], "container-title" : "Physica Scripta", "id" : "ITEM-1", "issue" : "T24", "issued" : { "date-parts" : [ [ "1988" ] ] }, "page" : "29-35", "title" : "The status of domain theory for an investigation of magnetostriction and magnetization processes in grain-oriented si-fe sheets", "type" : "article-journal", "volume" : "1988" }, "uris" : [ "http://www.mendeley.com/documents/?uuid=1cd37c05-5916-45ac-a4af-9abb88889c2e" ] } ], "mendeley" : { "formattedCitation" : "[10]", "plainTextFormattedCitation" : "[10]", "previouslyFormattedCitation" : "[10]" }, "properties" : {  }, "schema" : "https://github.com/citation-style-language/schema/raw/master/csl-citation.json" }</w:instrText>
      </w:r>
      <w:r w:rsidR="004C79A9" w:rsidRPr="00256649">
        <w:rPr>
          <w:rFonts w:ascii="Arial" w:eastAsia="TimesNewRomanPSMT" w:hAnsi="Arial" w:cs="Times New Roman"/>
          <w:color w:val="000000"/>
        </w:rPr>
        <w:fldChar w:fldCharType="separate"/>
      </w:r>
      <w:r w:rsidR="004C79A9" w:rsidRPr="00256649">
        <w:rPr>
          <w:rFonts w:ascii="Arial" w:eastAsia="TimesNewRomanPSMT" w:hAnsi="Arial" w:cs="Times New Roman"/>
          <w:noProof/>
          <w:color w:val="000000"/>
        </w:rPr>
        <w:t>[10]</w:t>
      </w:r>
      <w:r w:rsidR="004C79A9" w:rsidRPr="00256649">
        <w:rPr>
          <w:rFonts w:ascii="Arial" w:eastAsia="TimesNewRomanPSMT" w:hAnsi="Arial" w:cs="Times New Roman"/>
          <w:color w:val="000000"/>
        </w:rPr>
        <w:fldChar w:fldCharType="end"/>
      </w:r>
      <w:r w:rsidR="004C79A9" w:rsidRPr="00256649">
        <w:rPr>
          <w:rFonts w:ascii="Arial" w:eastAsia="TimesNewRomanPSMT" w:hAnsi="Arial" w:cs="Times New Roman"/>
          <w:color w:val="000000"/>
        </w:rPr>
        <w:fldChar w:fldCharType="begin" w:fldLock="1"/>
      </w:r>
      <w:r w:rsidR="00781221" w:rsidRPr="00256649">
        <w:rPr>
          <w:rFonts w:ascii="Arial" w:eastAsia="TimesNewRomanPSMT" w:hAnsi="Arial" w:cs="Times New Roman"/>
          <w:color w:val="000000"/>
        </w:rPr>
        <w:instrText>ADDIN CSL_CITATION { "citationItems" : [ { "id" : "ITEM-1", "itemData" : { "DOI" : "10.1109/20.486550", "ISBN" : "00189464 (ISSN)", "ISSN" : "00189464", "abstract" : "The magnetic properties of soft magnetic materials are based on dynamic behavior of magnetic domain walls. Many domain structure studies have contributed to the progress of magnetic materials. In this paper, the present state of new de- velopment in advanced grain-oriented silicon steel is infro- duced through the aid of dynamic domain observation of real materials with forsterite film. The basic magnetic phenomena of material, such as the dynamic behavior of surface closure domains, domain wall pinning, and domain structure under ro- tating magnetization, are explained mainly through the obser- vation of static and dynamic domain wall movements under a high-voltage scanning electron microscope. A few techniques for manufacturing the latest grain-oriented silicon steel, such as improvement in alignment with (110) [OOl] orientation, increase in the number of mobile domain walls, and relaxation of domain wall pinning, are also described through the observation of dynamic domain patterns. Exam- ples of core losses are given for ideal grain-oriented silicon steel as industrial material, and future developments are predicted.", "author" : [ { "dropping-particle" : "", "family" : "Nozawa", "given" : "Tadao", "non-dropping-particle" : "", "parse-names" : false, "suffix" : "" }, { "dropping-particle" : "", "family" : "Mizogami", "given" : "Masato", "non-dropping-particle" : "", "parse-names" : false, "suffix" : "" }, { "dropping-particle" : "", "family" : "Mogi", "given" : "Hisasi", "non-dropping-particle" : "", "parse-names" : false, "suffix" : "" }, { "dropping-particle" : "", "family" : "Matsuo", "given" : "Yukio", "non-dropping-particle" : "", "parse-names" : false, "suffix" : "" } ], "container-title" : "IEEE Transactions on Magnetics", "id" : "ITEM-1", "issue" : "2", "issued" : { "date-parts" : [ [ "1996" ] ] }, "page" : "572-589", "title" : "Magnetic properties and dynamic domain behavior in grain-oriented 3 % Si-Fe", "type" : "article-journal", "volume" : "32" }, "uris" : [ "http://www.mendeley.com/documents/?uuid=3ce2cb85-651c-4233-94a4-e2424db1d266" ] } ], "mendeley" : { "formattedCitation" : "[12]", "plainTextFormattedCitation" : "[12]", "previouslyFormattedCitation" : "[12]" }, "properties" : {  }, "schema" : "https://github.com/citation-style-language/schema/raw/master/csl-citation.json" }</w:instrText>
      </w:r>
      <w:r w:rsidR="004C79A9" w:rsidRPr="00256649">
        <w:rPr>
          <w:rFonts w:ascii="Arial" w:eastAsia="TimesNewRomanPSMT" w:hAnsi="Arial" w:cs="Times New Roman"/>
          <w:color w:val="000000"/>
        </w:rPr>
        <w:fldChar w:fldCharType="separate"/>
      </w:r>
      <w:r w:rsidR="00781221" w:rsidRPr="00256649">
        <w:rPr>
          <w:rFonts w:ascii="Arial" w:eastAsia="TimesNewRomanPSMT" w:hAnsi="Arial" w:cs="Times New Roman"/>
          <w:noProof/>
          <w:color w:val="000000"/>
        </w:rPr>
        <w:t>[12]</w:t>
      </w:r>
      <w:r w:rsidR="004C79A9" w:rsidRPr="00256649">
        <w:rPr>
          <w:rFonts w:ascii="Arial" w:eastAsia="TimesNewRomanPSMT" w:hAnsi="Arial" w:cs="Times New Roman"/>
          <w:color w:val="000000"/>
        </w:rPr>
        <w:fldChar w:fldCharType="end"/>
      </w:r>
      <w:r w:rsidR="00801C5A" w:rsidRPr="00256649">
        <w:rPr>
          <w:rFonts w:ascii="Arial" w:hAnsi="Arial" w:cs="Times New Roman"/>
        </w:rPr>
        <w:fldChar w:fldCharType="begin" w:fldLock="1"/>
      </w:r>
      <w:r w:rsidR="008048CD" w:rsidRPr="00256649">
        <w:rPr>
          <w:rFonts w:ascii="Arial" w:hAnsi="Arial" w:cs="Times New Roman"/>
        </w:rPr>
        <w:instrText>ADDIN CSL_CITATION { "citationItems" : [ { "id" : "ITEM-1", "itemData" : { "DOI" : "10.1109/TMAG.2010.2045508", "ISBN" : "00189464 (ISSN)", "ISSN" : "00189464", "abstract" : "We studied the influence of the grain boundary characteristics on the configuration and behavior of domains in the vicinity of a grain boundary in grain-oriented (GO) electrical steel. We evaluated the boundary misorientation and microstructure with electron backscatter diffraction and transmission electron microscopy. We used magneto-optic Kerr microscopy to investigate the magnetic domain structure and the domain wall motion at the grain boundary at various external field strengths. We found that the grain boundary geometry has a pronounced influence on the ability of domain walls to penetrate the grain boundary during the magnetization process. The results show that different external field strengths are required for the magnetic saturation of the regions within GO steel having grain boundaries with different characteristics. A tilted grain boundary with a boundary plane normal making an angle less than 10&amp;amp;#x00B0; to the rolling direction allowed for the easy penetration of the lancet domains during magnetization, suggesting that this type of grain boundary affects the properties of GO electrical steels less negatively.", "author" : [ { "dropping-particle" : "", "family" : "Shin", "given" : "Sunmi", "non-dropping-particle" : "", "parse-names" : false, "suffix" : "" }, { "dropping-particle" : "", "family" : "Schafer", "given" : "Rudolf", "non-dropping-particle" : "", "parse-names" : false, "suffix" : "" }, { "dropping-particle" : "", "family" : "Cooman", "given" : "Bruno Charles", "non-dropping-particle" : "De", "parse-names" : false, "suffix" : "" } ], "container-title" : "IEEE Transactions on Magnetics", "id" : "ITEM-1", "issue" : "9", "issued" : { "date-parts" : [ [ "2010" ] ] }, "page" : "3574-3581", "title" : "Grain boundary penetration by lancet domains in Fe-3%Si grain-oriented steel", "type" : "article-journal", "volume" : "46" }, "uris" : [ "http://www.mendeley.com/documents/?uuid=9c44c023-d7c3-4623-8286-6bc0f8a06d60" ] } ], "mendeley" : { "formattedCitation" : "[21]", "plainTextFormattedCitation" : "[21]", "previouslyFormattedCitation" : "[21]" }, "properties" : {  }, "schema" : "https://github.com/citation-style-language/schema/raw/master/csl-citation.json" }</w:instrText>
      </w:r>
      <w:r w:rsidR="00801C5A" w:rsidRPr="00256649">
        <w:rPr>
          <w:rFonts w:ascii="Arial" w:hAnsi="Arial" w:cs="Times New Roman"/>
        </w:rPr>
        <w:fldChar w:fldCharType="separate"/>
      </w:r>
      <w:r w:rsidR="008048CD" w:rsidRPr="00256649">
        <w:rPr>
          <w:rFonts w:ascii="Arial" w:hAnsi="Arial" w:cs="Times New Roman"/>
          <w:noProof/>
        </w:rPr>
        <w:t>[21]</w:t>
      </w:r>
      <w:r w:rsidR="00801C5A" w:rsidRPr="00256649">
        <w:rPr>
          <w:rFonts w:ascii="Arial" w:hAnsi="Arial" w:cs="Times New Roman"/>
        </w:rPr>
        <w:fldChar w:fldCharType="end"/>
      </w:r>
      <w:r w:rsidR="00801C5A" w:rsidRPr="00256649">
        <w:rPr>
          <w:rFonts w:ascii="Arial" w:hAnsi="Arial" w:cs="Times New Roman"/>
        </w:rPr>
        <w:t>.</w:t>
      </w:r>
      <w:r w:rsidR="00BF52CE" w:rsidRPr="00256649">
        <w:rPr>
          <w:rFonts w:ascii="Arial" w:hAnsi="Arial" w:cs="Times New Roman"/>
        </w:rPr>
        <w:t xml:space="preserve"> While Grain (c) shows a complex domain structure that is aligned parallel to both grain boundaries with gain (a) and (b)</w:t>
      </w:r>
      <w:r w:rsidR="00352303" w:rsidRPr="00256649">
        <w:rPr>
          <w:rFonts w:ascii="Arial" w:hAnsi="Arial" w:cs="Times New Roman"/>
        </w:rPr>
        <w:t>,</w:t>
      </w:r>
      <w:r w:rsidR="00BF52CE" w:rsidRPr="00256649">
        <w:rPr>
          <w:rFonts w:ascii="Arial" w:hAnsi="Arial" w:cs="Times New Roman"/>
        </w:rPr>
        <w:t xml:space="preserve"> receiving the flux from both grains.</w:t>
      </w:r>
      <w:r w:rsidR="00AD3889" w:rsidRPr="00256649">
        <w:rPr>
          <w:rFonts w:ascii="Arial" w:hAnsi="Arial" w:cs="Times New Roman"/>
        </w:rPr>
        <w:t xml:space="preserve"> Grain (c) </w:t>
      </w:r>
      <w:r w:rsidR="00606DC2" w:rsidRPr="00256649">
        <w:rPr>
          <w:rFonts w:ascii="Arial" w:hAnsi="Arial" w:cs="Times New Roman"/>
        </w:rPr>
        <w:t xml:space="preserve">domain structure </w:t>
      </w:r>
      <w:r w:rsidR="00AD3889" w:rsidRPr="00256649">
        <w:rPr>
          <w:rFonts w:ascii="Arial" w:hAnsi="Arial" w:cs="Times New Roman"/>
        </w:rPr>
        <w:t xml:space="preserve">seems to be affected by </w:t>
      </w:r>
      <w:r w:rsidR="00C6050A" w:rsidRPr="00256649">
        <w:rPr>
          <w:rFonts w:ascii="Arial" w:hAnsi="Arial" w:cs="Times New Roman"/>
        </w:rPr>
        <w:t>neighbouring grains</w:t>
      </w:r>
      <w:r w:rsidR="00AD3889" w:rsidRPr="00256649">
        <w:rPr>
          <w:rFonts w:ascii="Arial" w:hAnsi="Arial" w:cs="Times New Roman"/>
        </w:rPr>
        <w:t xml:space="preserve"> </w:t>
      </w:r>
      <w:r w:rsidR="00352303" w:rsidRPr="00256649">
        <w:rPr>
          <w:rFonts w:ascii="Arial" w:hAnsi="Arial" w:cs="Times New Roman"/>
        </w:rPr>
        <w:t xml:space="preserve">with β equals to </w:t>
      </w:r>
      <w:r w:rsidR="002159F7" w:rsidRPr="00256649">
        <w:rPr>
          <w:rFonts w:ascii="Arial" w:hAnsi="Arial" w:cs="Times New Roman"/>
        </w:rPr>
        <w:t>2.2</w:t>
      </w:r>
      <w:r w:rsidR="00352303" w:rsidRPr="00256649">
        <w:rPr>
          <w:rFonts w:ascii="Arial" w:hAnsi="Arial" w:cs="Times New Roman"/>
        </w:rPr>
        <w:t xml:space="preserve">° and α equals to </w:t>
      </w:r>
      <w:r w:rsidR="002159F7" w:rsidRPr="00256649">
        <w:rPr>
          <w:rFonts w:ascii="Arial" w:hAnsi="Arial" w:cs="Times New Roman"/>
        </w:rPr>
        <w:t>-6.9</w:t>
      </w:r>
      <w:r w:rsidR="00352303" w:rsidRPr="00256649">
        <w:rPr>
          <w:rFonts w:ascii="Arial" w:hAnsi="Arial" w:cs="Times New Roman"/>
        </w:rPr>
        <w:t>°</w:t>
      </w:r>
      <w:r w:rsidR="004E7006" w:rsidRPr="00256649">
        <w:rPr>
          <w:rFonts w:ascii="Arial" w:hAnsi="Arial" w:cs="Times New Roman"/>
        </w:rPr>
        <w:t xml:space="preserve"> and do not follow the easy magnetization direction</w:t>
      </w:r>
      <w:r w:rsidR="00B22E84" w:rsidRPr="00256649">
        <w:rPr>
          <w:rFonts w:ascii="Arial" w:hAnsi="Arial" w:cs="Times New Roman"/>
        </w:rPr>
        <w:t xml:space="preserve">. Grain (b) with </w:t>
      </w:r>
      <w:r w:rsidR="001331FB" w:rsidRPr="00256649">
        <w:rPr>
          <w:rFonts w:ascii="Arial" w:hAnsi="Arial" w:cs="Times New Roman"/>
        </w:rPr>
        <w:t xml:space="preserve">β equals to </w:t>
      </w:r>
      <w:r w:rsidR="002159F7" w:rsidRPr="00256649">
        <w:rPr>
          <w:rFonts w:ascii="Arial" w:hAnsi="Arial" w:cs="Times New Roman"/>
        </w:rPr>
        <w:t>-</w:t>
      </w:r>
      <w:r w:rsidR="001331FB" w:rsidRPr="00256649">
        <w:rPr>
          <w:rFonts w:ascii="Arial" w:hAnsi="Arial" w:cs="Times New Roman"/>
        </w:rPr>
        <w:t xml:space="preserve">1.5° and α equals to </w:t>
      </w:r>
      <w:r w:rsidR="002159F7" w:rsidRPr="00256649">
        <w:rPr>
          <w:rFonts w:ascii="Arial" w:hAnsi="Arial" w:cs="Times New Roman"/>
        </w:rPr>
        <w:t>7.25</w:t>
      </w:r>
      <w:r w:rsidR="001331FB" w:rsidRPr="00256649">
        <w:rPr>
          <w:rFonts w:ascii="Arial" w:hAnsi="Arial" w:cs="Times New Roman"/>
        </w:rPr>
        <w:t xml:space="preserve">° shows a complex domain structure with dagger or lancet patter circled in figure </w:t>
      </w:r>
      <w:r w:rsidR="008A12DE" w:rsidRPr="00256649">
        <w:rPr>
          <w:rFonts w:ascii="Arial" w:hAnsi="Arial" w:cs="Times New Roman"/>
        </w:rPr>
        <w:t>3</w:t>
      </w:r>
      <w:r w:rsidR="001331FB" w:rsidRPr="00256649">
        <w:rPr>
          <w:rFonts w:ascii="Arial" w:hAnsi="Arial" w:cs="Times New Roman"/>
        </w:rPr>
        <w:t>a</w:t>
      </w:r>
      <w:r w:rsidR="00D10B14" w:rsidRPr="00256649">
        <w:rPr>
          <w:rFonts w:ascii="Arial" w:hAnsi="Arial" w:cs="Times New Roman"/>
        </w:rPr>
        <w:t xml:space="preserve"> in which also known as supplementary magnetic domains</w:t>
      </w:r>
      <w:r w:rsidR="001331FB" w:rsidRPr="00256649">
        <w:rPr>
          <w:rFonts w:ascii="Arial" w:hAnsi="Arial" w:cs="Times New Roman"/>
        </w:rPr>
        <w:t>. The flux distributed to antiparallel domains in the other surface or to nearby domains with opposite direction by these lancet patterns.</w:t>
      </w:r>
      <w:r w:rsidR="00D10B14" w:rsidRPr="00256649">
        <w:rPr>
          <w:rFonts w:ascii="Arial" w:hAnsi="Arial" w:cs="Times New Roman"/>
        </w:rPr>
        <w:t xml:space="preserve"> The internal domains are formed and joined to prevent magnetic stray field energy</w:t>
      </w:r>
      <w:r w:rsidR="002159F7" w:rsidRPr="00256649">
        <w:rPr>
          <w:rFonts w:ascii="Arial" w:hAnsi="Arial" w:cs="Times New Roman"/>
        </w:rPr>
        <w:fldChar w:fldCharType="begin" w:fldLock="1"/>
      </w:r>
      <w:r w:rsidR="00781221" w:rsidRPr="00256649">
        <w:rPr>
          <w:rFonts w:ascii="Arial" w:hAnsi="Arial" w:cs="Times New Roman"/>
        </w:rPr>
        <w:instrText>ADDIN CSL_CITATION { "citationItems" : [ { "id" : "ITEM-1", "itemData" : { "author" : [ { "dropping-particle" : "", "family" : "Hubert", "given" : "Alex", "non-dropping-particle" : "", "parse-names" : false, "suffix" : "" }, { "dropping-particle" : "", "family" : "Sch\u00e4fer", "given" : "Rudolf", "non-dropping-particle" : "", "parse-names" : false, "suffix" : "" } ], "id" : "ITEM-1", "issued" : { "date-parts" : [ [ "2008" ] ] }, "publisher" : "Springer Science &amp; Business Media", "title" : "Magnetic domains: the analysis of magnetic microstructures", "type" : "book" }, "uris" : [ "http://www.mendeley.com/documents/?uuid=a30636c5-f23d-4057-941e-24ba3480dd75" ] } ], "mendeley" : { "formattedCitation" : "[14]", "plainTextFormattedCitation" : "[14]", "previouslyFormattedCitation" : "[14]" }, "properties" : {  }, "schema" : "https://github.com/citation-style-language/schema/raw/master/csl-citation.json" }</w:instrText>
      </w:r>
      <w:r w:rsidR="002159F7" w:rsidRPr="00256649">
        <w:rPr>
          <w:rFonts w:ascii="Arial" w:hAnsi="Arial" w:cs="Times New Roman"/>
        </w:rPr>
        <w:fldChar w:fldCharType="separate"/>
      </w:r>
      <w:r w:rsidR="00781221" w:rsidRPr="00256649">
        <w:rPr>
          <w:rFonts w:ascii="Arial" w:hAnsi="Arial" w:cs="Times New Roman"/>
          <w:noProof/>
        </w:rPr>
        <w:t>[14]</w:t>
      </w:r>
      <w:r w:rsidR="002159F7" w:rsidRPr="00256649">
        <w:rPr>
          <w:rFonts w:ascii="Arial" w:hAnsi="Arial" w:cs="Times New Roman"/>
        </w:rPr>
        <w:fldChar w:fldCharType="end"/>
      </w:r>
      <w:r w:rsidR="00D10B14" w:rsidRPr="00256649">
        <w:rPr>
          <w:rFonts w:ascii="Arial" w:hAnsi="Arial" w:cs="Times New Roman"/>
        </w:rPr>
        <w:t>.</w:t>
      </w:r>
      <w:r w:rsidR="001331FB" w:rsidRPr="00256649">
        <w:rPr>
          <w:rFonts w:ascii="Arial" w:hAnsi="Arial" w:cs="Times New Roman"/>
        </w:rPr>
        <w:t xml:space="preserve">  </w:t>
      </w:r>
      <w:r w:rsidR="00E049C3" w:rsidRPr="00256649">
        <w:rPr>
          <w:rFonts w:ascii="Arial" w:hAnsi="Arial" w:cs="Times New Roman"/>
        </w:rPr>
        <w:t>Branching magnetic pattern observed</w:t>
      </w:r>
      <w:r w:rsidR="00545BAC" w:rsidRPr="00256649">
        <w:rPr>
          <w:rFonts w:ascii="Arial" w:hAnsi="Arial" w:cs="Times New Roman"/>
        </w:rPr>
        <w:t xml:space="preserve"> in grain (b)</w:t>
      </w:r>
      <w:r w:rsidR="00E049C3" w:rsidRPr="00256649">
        <w:rPr>
          <w:rFonts w:ascii="Arial" w:hAnsi="Arial" w:cs="Times New Roman"/>
        </w:rPr>
        <w:t xml:space="preserve"> at the grain </w:t>
      </w:r>
      <w:r w:rsidR="00F372DB" w:rsidRPr="00256649">
        <w:rPr>
          <w:rFonts w:ascii="Arial" w:hAnsi="Arial" w:cs="Times New Roman"/>
        </w:rPr>
        <w:t>(c) boundary, the compensating lancet domains.</w:t>
      </w:r>
      <w:r w:rsidR="00D10B14" w:rsidRPr="00256649">
        <w:rPr>
          <w:rFonts w:ascii="Arial" w:hAnsi="Arial" w:cs="Times New Roman"/>
        </w:rPr>
        <w:t xml:space="preserve"> The grain boundar</w:t>
      </w:r>
      <w:r w:rsidR="00F26A51" w:rsidRPr="00256649">
        <w:rPr>
          <w:rFonts w:ascii="Arial" w:hAnsi="Arial" w:cs="Times New Roman"/>
        </w:rPr>
        <w:t>y between grain (a) and (b) is</w:t>
      </w:r>
      <w:r w:rsidR="00723F50" w:rsidRPr="00256649">
        <w:rPr>
          <w:rFonts w:ascii="Arial" w:hAnsi="Arial" w:cs="Times New Roman"/>
        </w:rPr>
        <w:t xml:space="preserve"> angle grain boundary (HAGB) </w:t>
      </w:r>
      <w:r w:rsidR="008D4143" w:rsidRPr="00256649">
        <w:rPr>
          <w:rFonts w:ascii="Arial" w:hAnsi="Arial" w:cs="Times New Roman"/>
        </w:rPr>
        <w:t>13° while grain (</w:t>
      </w:r>
      <w:r w:rsidR="00B61590" w:rsidRPr="00256649">
        <w:rPr>
          <w:rFonts w:ascii="Arial" w:hAnsi="Arial" w:cs="Times New Roman"/>
        </w:rPr>
        <w:t>c</w:t>
      </w:r>
      <w:r w:rsidR="008D4143" w:rsidRPr="00256649">
        <w:rPr>
          <w:rFonts w:ascii="Arial" w:hAnsi="Arial" w:cs="Times New Roman"/>
        </w:rPr>
        <w:t>) boundaries are 22° with grain (a) and 17</w:t>
      </w:r>
      <w:r w:rsidR="00723F50" w:rsidRPr="00256649">
        <w:rPr>
          <w:rFonts w:ascii="Arial" w:hAnsi="Arial" w:cs="Times New Roman"/>
        </w:rPr>
        <w:t>°</w:t>
      </w:r>
      <w:r w:rsidR="008D4143" w:rsidRPr="00256649">
        <w:rPr>
          <w:rFonts w:ascii="Arial" w:hAnsi="Arial" w:cs="Times New Roman"/>
        </w:rPr>
        <w:t xml:space="preserve"> with grain (b)</w:t>
      </w:r>
      <w:r w:rsidR="00723F50" w:rsidRPr="00256649">
        <w:rPr>
          <w:rFonts w:ascii="Arial" w:hAnsi="Arial" w:cs="Times New Roman"/>
        </w:rPr>
        <w:t xml:space="preserve"> which is also HAGB</w:t>
      </w:r>
      <w:r w:rsidR="008D4143" w:rsidRPr="00256649">
        <w:rPr>
          <w:rFonts w:ascii="Arial" w:hAnsi="Arial" w:cs="Times New Roman"/>
        </w:rPr>
        <w:t>.</w:t>
      </w:r>
      <w:r w:rsidR="00F372DB" w:rsidRPr="00256649">
        <w:rPr>
          <w:rFonts w:ascii="Arial" w:hAnsi="Arial" w:cs="Times New Roman"/>
        </w:rPr>
        <w:t xml:space="preserve"> </w:t>
      </w:r>
      <w:r w:rsidR="00373F1F" w:rsidRPr="00256649">
        <w:rPr>
          <w:rFonts w:ascii="Arial" w:hAnsi="Arial" w:cs="Times New Roman"/>
        </w:rPr>
        <w:t xml:space="preserve">The angle difference of grain boundary normal and magnetic domain structure for grain (a) 5.4°, 35.2° for grain (b). As for grain (c), the angles </w:t>
      </w:r>
      <w:r w:rsidR="00BB5C3C" w:rsidRPr="00256649">
        <w:rPr>
          <w:rFonts w:ascii="Arial" w:hAnsi="Arial" w:cs="Times New Roman"/>
        </w:rPr>
        <w:t>are</w:t>
      </w:r>
      <w:r w:rsidR="00373F1F" w:rsidRPr="00256649">
        <w:rPr>
          <w:rFonts w:ascii="Arial" w:hAnsi="Arial" w:cs="Times New Roman"/>
        </w:rPr>
        <w:t xml:space="preserve"> calculated </w:t>
      </w:r>
      <w:r w:rsidR="00527944" w:rsidRPr="00256649">
        <w:rPr>
          <w:rFonts w:ascii="Arial" w:hAnsi="Arial" w:cs="Times New Roman"/>
        </w:rPr>
        <w:t>with respect of the easy magnetization direction in RD, and it equals to 25.4° with grain (B) and 29.6° with grain (a)</w:t>
      </w:r>
      <w:r w:rsidR="00373F1F" w:rsidRPr="00256649">
        <w:rPr>
          <w:rFonts w:ascii="Arial" w:hAnsi="Arial" w:cs="Times New Roman"/>
        </w:rPr>
        <w:t xml:space="preserve">. </w:t>
      </w:r>
      <w:r w:rsidR="004D583B" w:rsidRPr="00256649">
        <w:rPr>
          <w:rFonts w:ascii="Arial" w:hAnsi="Arial" w:cs="Times New Roman"/>
        </w:rPr>
        <w:t xml:space="preserve">Figure 3b showing </w:t>
      </w:r>
      <w:r w:rsidR="00F372DB" w:rsidRPr="00256649">
        <w:rPr>
          <w:rFonts w:ascii="Arial" w:hAnsi="Arial" w:cs="Times New Roman"/>
        </w:rPr>
        <w:t>ODF of sample 2 shows a gradient in texture from GOSS to {110} [112] with maximum intensity at GOSS</w:t>
      </w:r>
      <w:r w:rsidR="004D583B" w:rsidRPr="00256649">
        <w:rPr>
          <w:rFonts w:ascii="Arial" w:hAnsi="Arial" w:cs="Times New Roman"/>
        </w:rPr>
        <w:t xml:space="preserve"> whereas IPF in figure 3d shows the deviation of the grains from GOSS</w:t>
      </w:r>
      <w:r w:rsidR="00F372DB" w:rsidRPr="00256649">
        <w:rPr>
          <w:rFonts w:ascii="Arial" w:hAnsi="Arial" w:cs="Times New Roman"/>
        </w:rPr>
        <w:t>.</w:t>
      </w:r>
    </w:p>
    <w:p w14:paraId="77952483" w14:textId="77777777" w:rsidR="00E763BD" w:rsidRPr="00256649" w:rsidRDefault="009F3746" w:rsidP="00256649">
      <w:pPr>
        <w:spacing w:after="200" w:line="360" w:lineRule="auto"/>
        <w:jc w:val="both"/>
        <w:rPr>
          <w:rFonts w:ascii="Arial" w:hAnsi="Arial" w:cs="Times New Roman"/>
        </w:rPr>
      </w:pPr>
      <w:r w:rsidRPr="00256649">
        <w:rPr>
          <w:rFonts w:ascii="Arial" w:hAnsi="Arial" w:cs="Times New Roman"/>
        </w:rPr>
        <w:t>Grain (a)</w:t>
      </w:r>
      <w:r w:rsidR="00C46114" w:rsidRPr="00256649">
        <w:rPr>
          <w:rFonts w:ascii="Arial" w:hAnsi="Arial" w:cs="Times New Roman"/>
        </w:rPr>
        <w:t xml:space="preserve"> sample </w:t>
      </w:r>
      <w:r w:rsidR="00FE3421" w:rsidRPr="00256649">
        <w:rPr>
          <w:rFonts w:ascii="Arial" w:hAnsi="Arial" w:cs="Times New Roman"/>
        </w:rPr>
        <w:t>3</w:t>
      </w:r>
      <w:r w:rsidR="00C46114" w:rsidRPr="00256649">
        <w:rPr>
          <w:rFonts w:ascii="Arial" w:hAnsi="Arial" w:cs="Times New Roman"/>
        </w:rPr>
        <w:t xml:space="preserve"> shown</w:t>
      </w:r>
      <w:r w:rsidRPr="00256649">
        <w:rPr>
          <w:rFonts w:ascii="Arial" w:hAnsi="Arial" w:cs="Times New Roman"/>
        </w:rPr>
        <w:t xml:space="preserve"> in figure </w:t>
      </w:r>
      <w:r w:rsidR="008A12DE" w:rsidRPr="00256649">
        <w:rPr>
          <w:rFonts w:ascii="Arial" w:hAnsi="Arial" w:cs="Times New Roman"/>
        </w:rPr>
        <w:t>4</w:t>
      </w:r>
      <w:r w:rsidR="002F311C" w:rsidRPr="00256649">
        <w:rPr>
          <w:rFonts w:ascii="Arial" w:hAnsi="Arial" w:cs="Times New Roman"/>
        </w:rPr>
        <w:t xml:space="preserve">a has two easy magnetization directions </w:t>
      </w:r>
      <w:r w:rsidR="00527944" w:rsidRPr="00256649">
        <w:rPr>
          <w:rFonts w:ascii="Arial" w:hAnsi="Arial" w:cs="Times New Roman"/>
        </w:rPr>
        <w:t xml:space="preserve">due to the fact it has a cube orientation </w:t>
      </w:r>
      <w:r w:rsidR="00727ECE" w:rsidRPr="00256649">
        <w:rPr>
          <w:rFonts w:ascii="Arial" w:hAnsi="Arial" w:cs="Times New Roman"/>
        </w:rPr>
        <w:t xml:space="preserve">with </w:t>
      </w:r>
      <w:r w:rsidR="00AD38F9" w:rsidRPr="00256649">
        <w:rPr>
          <w:rFonts w:ascii="Arial" w:hAnsi="Arial" w:cs="Times New Roman"/>
        </w:rPr>
        <w:t xml:space="preserve">β equals to </w:t>
      </w:r>
      <w:r w:rsidR="00373F1F" w:rsidRPr="00256649">
        <w:rPr>
          <w:rFonts w:ascii="Arial" w:hAnsi="Arial" w:cs="Times New Roman"/>
        </w:rPr>
        <w:t>4.8</w:t>
      </w:r>
      <w:r w:rsidR="00AD38F9" w:rsidRPr="00256649">
        <w:rPr>
          <w:rFonts w:ascii="Arial" w:hAnsi="Arial" w:cs="Times New Roman"/>
        </w:rPr>
        <w:t xml:space="preserve">° out of surface and α equals to </w:t>
      </w:r>
      <w:r w:rsidR="00373F1F" w:rsidRPr="00256649">
        <w:rPr>
          <w:rFonts w:ascii="Arial" w:hAnsi="Arial" w:cs="Times New Roman"/>
        </w:rPr>
        <w:t>2.4</w:t>
      </w:r>
      <w:r w:rsidR="00AD38F9" w:rsidRPr="00256649">
        <w:rPr>
          <w:rFonts w:ascii="Arial" w:hAnsi="Arial" w:cs="Times New Roman"/>
        </w:rPr>
        <w:t>° from rolling direction. The FSD image showing magnetic domains with branching patter perpendicular to RD</w:t>
      </w:r>
      <w:r w:rsidR="00662D02" w:rsidRPr="00256649">
        <w:rPr>
          <w:rFonts w:ascii="Arial" w:hAnsi="Arial" w:cs="Times New Roman"/>
        </w:rPr>
        <w:t>, branching pattern con</w:t>
      </w:r>
      <w:r w:rsidR="00774BC0" w:rsidRPr="00256649">
        <w:rPr>
          <w:rFonts w:ascii="Arial" w:hAnsi="Arial" w:cs="Times New Roman"/>
        </w:rPr>
        <w:t>necting wide domains to two or more narrow</w:t>
      </w:r>
      <w:r w:rsidR="00AD38F9" w:rsidRPr="00256649">
        <w:rPr>
          <w:rFonts w:ascii="Arial" w:hAnsi="Arial" w:cs="Times New Roman"/>
        </w:rPr>
        <w:t xml:space="preserve"> </w:t>
      </w:r>
      <w:r w:rsidR="00774BC0" w:rsidRPr="00256649">
        <w:rPr>
          <w:rFonts w:ascii="Arial" w:hAnsi="Arial" w:cs="Times New Roman"/>
        </w:rPr>
        <w:t xml:space="preserve">magnetic domains </w:t>
      </w:r>
      <w:r w:rsidR="00527944" w:rsidRPr="00256649">
        <w:rPr>
          <w:rFonts w:ascii="Arial" w:hAnsi="Arial" w:cs="Times New Roman"/>
        </w:rPr>
        <w:t>in TD</w:t>
      </w:r>
      <w:r w:rsidR="00AD38F9" w:rsidRPr="00256649">
        <w:rPr>
          <w:rFonts w:ascii="Arial" w:hAnsi="Arial" w:cs="Times New Roman"/>
        </w:rPr>
        <w:t xml:space="preserve"> which is common in two easy magnetization directions crystals</w:t>
      </w:r>
      <w:r w:rsidR="00695DF5" w:rsidRPr="00256649">
        <w:rPr>
          <w:rFonts w:ascii="Arial" w:hAnsi="Arial" w:cs="Times New Roman"/>
        </w:rPr>
        <w:fldChar w:fldCharType="begin" w:fldLock="1"/>
      </w:r>
      <w:r w:rsidR="00695DF5" w:rsidRPr="00256649">
        <w:rPr>
          <w:rFonts w:ascii="Arial" w:hAnsi="Arial" w:cs="Times New Roman"/>
        </w:rPr>
        <w:instrText>ADDIN CSL_CITATION { "citationItems" : [ { "id" : "ITEM-1", "itemData" : { "author" : [ { "dropping-particle" : "", "family" : "Hubert", "given" : "Alex", "non-dropping-particle" : "", "parse-names" : false, "suffix" : "" }, { "dropping-particle" : "", "family" : "Sch\u00e4fer", "given" : "Rudolf", "non-dropping-particle" : "", "parse-names" : false, "suffix" : "" } ], "id" : "ITEM-1", "issued" : { "date-parts" : [ [ "2008" ] ] }, "publisher" : "Springer Science &amp; Business Media", "title" : "Magnetic domains: the analysis of magnetic microstructures", "type" : "book" }, "uris" : [ "http://www.mendeley.com/documents/?uuid=a30636c5-f23d-4057-941e-24ba3480dd75" ] } ], "mendeley" : { "formattedCitation" : "[14]", "plainTextFormattedCitation" : "[14]", "previouslyFormattedCitation" : "[14]" }, "properties" : {  }, "schema" : "https://github.com/citation-style-language/schema/raw/master/csl-citation.json" }</w:instrText>
      </w:r>
      <w:r w:rsidR="00695DF5" w:rsidRPr="00256649">
        <w:rPr>
          <w:rFonts w:ascii="Arial" w:hAnsi="Arial" w:cs="Times New Roman"/>
        </w:rPr>
        <w:fldChar w:fldCharType="separate"/>
      </w:r>
      <w:r w:rsidR="00695DF5" w:rsidRPr="00256649">
        <w:rPr>
          <w:rFonts w:ascii="Arial" w:hAnsi="Arial" w:cs="Times New Roman"/>
          <w:noProof/>
        </w:rPr>
        <w:t>[14]</w:t>
      </w:r>
      <w:r w:rsidR="00695DF5" w:rsidRPr="00256649">
        <w:rPr>
          <w:rFonts w:ascii="Arial" w:hAnsi="Arial" w:cs="Times New Roman"/>
        </w:rPr>
        <w:fldChar w:fldCharType="end"/>
      </w:r>
      <w:r w:rsidR="00774BC0" w:rsidRPr="00256649">
        <w:rPr>
          <w:rFonts w:ascii="Arial" w:hAnsi="Arial" w:cs="Times New Roman"/>
        </w:rPr>
        <w:t>.</w:t>
      </w:r>
      <w:r w:rsidR="00AD38F9" w:rsidRPr="00256649">
        <w:rPr>
          <w:rFonts w:ascii="Arial" w:hAnsi="Arial" w:cs="Times New Roman"/>
        </w:rPr>
        <w:t xml:space="preserve"> </w:t>
      </w:r>
      <w:r w:rsidR="00774BC0" w:rsidRPr="00256649">
        <w:rPr>
          <w:rFonts w:ascii="Arial" w:hAnsi="Arial" w:cs="Times New Roman"/>
        </w:rPr>
        <w:t xml:space="preserve">Grain (b) has </w:t>
      </w:r>
      <w:r w:rsidR="00D351F0" w:rsidRPr="00256649">
        <w:rPr>
          <w:rFonts w:ascii="Arial" w:hAnsi="Arial" w:cs="Times New Roman"/>
        </w:rPr>
        <w:t>wide strip</w:t>
      </w:r>
      <w:r w:rsidR="00774BC0" w:rsidRPr="00256649">
        <w:rPr>
          <w:rFonts w:ascii="Arial" w:hAnsi="Arial" w:cs="Times New Roman"/>
        </w:rPr>
        <w:t xml:space="preserve"> domains pattern and low out of plane deviation angle, β equals to 1° and in plane angle α of </w:t>
      </w:r>
      <w:r w:rsidR="00D351F0" w:rsidRPr="00256649">
        <w:rPr>
          <w:rFonts w:ascii="Arial" w:hAnsi="Arial" w:cs="Times New Roman"/>
        </w:rPr>
        <w:t>-5.1</w:t>
      </w:r>
      <w:r w:rsidR="00774BC0" w:rsidRPr="00256649">
        <w:rPr>
          <w:rFonts w:ascii="Arial" w:hAnsi="Arial" w:cs="Times New Roman"/>
        </w:rPr>
        <w:t xml:space="preserve">°. </w:t>
      </w:r>
      <w:r w:rsidR="00D351F0" w:rsidRPr="00256649">
        <w:rPr>
          <w:rFonts w:ascii="Arial" w:hAnsi="Arial" w:cs="Times New Roman"/>
        </w:rPr>
        <w:t xml:space="preserve">Grain (c) </w:t>
      </w:r>
      <w:r w:rsidR="00695DF5" w:rsidRPr="00256649">
        <w:rPr>
          <w:rFonts w:ascii="Arial" w:hAnsi="Arial" w:cs="Times New Roman"/>
        </w:rPr>
        <w:t>h</w:t>
      </w:r>
      <w:r w:rsidR="00D351F0" w:rsidRPr="00256649">
        <w:rPr>
          <w:rFonts w:ascii="Arial" w:hAnsi="Arial" w:cs="Times New Roman"/>
        </w:rPr>
        <w:t>as low deviation angles</w:t>
      </w:r>
      <w:r w:rsidR="00774BC0" w:rsidRPr="00256649">
        <w:rPr>
          <w:rFonts w:ascii="Arial" w:hAnsi="Arial" w:cs="Times New Roman"/>
        </w:rPr>
        <w:t xml:space="preserve"> </w:t>
      </w:r>
      <w:r w:rsidR="00D351F0" w:rsidRPr="00256649">
        <w:rPr>
          <w:rFonts w:ascii="Arial" w:hAnsi="Arial" w:cs="Times New Roman"/>
        </w:rPr>
        <w:t xml:space="preserve">with </w:t>
      </w:r>
      <w:r w:rsidR="00774BC0" w:rsidRPr="00256649">
        <w:rPr>
          <w:rFonts w:ascii="Arial" w:hAnsi="Arial" w:cs="Times New Roman"/>
        </w:rPr>
        <w:t xml:space="preserve">β and α equals to </w:t>
      </w:r>
      <w:r w:rsidR="00D351F0" w:rsidRPr="00256649">
        <w:rPr>
          <w:rFonts w:ascii="Arial" w:hAnsi="Arial" w:cs="Times New Roman"/>
        </w:rPr>
        <w:t>1.7</w:t>
      </w:r>
      <w:r w:rsidR="00774BC0" w:rsidRPr="00256649">
        <w:rPr>
          <w:rFonts w:ascii="Arial" w:hAnsi="Arial" w:cs="Times New Roman"/>
        </w:rPr>
        <w:t>°</w:t>
      </w:r>
      <w:r w:rsidR="00D351F0" w:rsidRPr="00256649">
        <w:rPr>
          <w:rFonts w:ascii="Arial" w:hAnsi="Arial" w:cs="Times New Roman"/>
        </w:rPr>
        <w:t xml:space="preserve"> and 1.5° respectively</w:t>
      </w:r>
      <w:r w:rsidR="00774BC0" w:rsidRPr="00256649">
        <w:rPr>
          <w:rFonts w:ascii="Arial" w:hAnsi="Arial" w:cs="Times New Roman"/>
        </w:rPr>
        <w:t xml:space="preserve">, where the magnetic domains are a </w:t>
      </w:r>
      <w:r w:rsidR="00D351F0" w:rsidRPr="00256649">
        <w:rPr>
          <w:rFonts w:ascii="Arial" w:hAnsi="Arial" w:cs="Times New Roman"/>
        </w:rPr>
        <w:t>wide</w:t>
      </w:r>
      <w:r w:rsidR="00774BC0" w:rsidRPr="00256649">
        <w:rPr>
          <w:rFonts w:ascii="Arial" w:hAnsi="Arial" w:cs="Times New Roman"/>
        </w:rPr>
        <w:t xml:space="preserve"> slab pattern. Grain (d) having a large out of plane deviation angle compared to other grains whereas β equals to 6.</w:t>
      </w:r>
      <w:r w:rsidR="0083291D" w:rsidRPr="00256649">
        <w:rPr>
          <w:rFonts w:ascii="Arial" w:hAnsi="Arial" w:cs="Times New Roman"/>
        </w:rPr>
        <w:t>9</w:t>
      </w:r>
      <w:r w:rsidR="00774BC0" w:rsidRPr="00256649">
        <w:rPr>
          <w:rFonts w:ascii="Arial" w:hAnsi="Arial" w:cs="Times New Roman"/>
        </w:rPr>
        <w:t>° and α equals to 0.5°</w:t>
      </w:r>
      <w:r w:rsidR="00F62405" w:rsidRPr="00256649">
        <w:rPr>
          <w:rFonts w:ascii="Arial" w:hAnsi="Arial" w:cs="Times New Roman"/>
        </w:rPr>
        <w:t xml:space="preserve">. In </w:t>
      </w:r>
      <w:r w:rsidR="00F62405" w:rsidRPr="00256649">
        <w:rPr>
          <w:rFonts w:ascii="Arial" w:hAnsi="Arial" w:cs="Times New Roman"/>
        </w:rPr>
        <w:lastRenderedPageBreak/>
        <w:t xml:space="preserve">grain (d), the magnetic domains do not follow the easy magnetic direction </w:t>
      </w:r>
      <w:r w:rsidR="00903C14" w:rsidRPr="00256649">
        <w:rPr>
          <w:rFonts w:ascii="Arial" w:hAnsi="Arial" w:cs="Times New Roman"/>
        </w:rPr>
        <w:t>and</w:t>
      </w:r>
      <w:r w:rsidR="00F62405" w:rsidRPr="00256649">
        <w:rPr>
          <w:rFonts w:ascii="Arial" w:hAnsi="Arial" w:cs="Times New Roman"/>
        </w:rPr>
        <w:t xml:space="preserve"> domains are </w:t>
      </w:r>
      <w:r w:rsidR="004D583B" w:rsidRPr="00256649">
        <w:rPr>
          <w:rFonts w:ascii="Arial" w:hAnsi="Arial" w:cs="Times New Roman"/>
        </w:rPr>
        <w:t>perpendicular</w:t>
      </w:r>
      <w:r w:rsidR="00F62405" w:rsidRPr="00256649">
        <w:rPr>
          <w:rFonts w:ascii="Arial" w:hAnsi="Arial" w:cs="Times New Roman"/>
        </w:rPr>
        <w:t xml:space="preserve"> to RD and fairly parallel to grain (a) domains near the grain boundary shared with grain (a), while having a complex magnetic domain pattern </w:t>
      </w:r>
      <w:r w:rsidR="004E7006" w:rsidRPr="00256649">
        <w:rPr>
          <w:rFonts w:ascii="Arial" w:hAnsi="Arial" w:cs="Times New Roman"/>
        </w:rPr>
        <w:t>near</w:t>
      </w:r>
      <w:r w:rsidR="00F62405" w:rsidRPr="00256649">
        <w:rPr>
          <w:rFonts w:ascii="Arial" w:hAnsi="Arial" w:cs="Times New Roman"/>
        </w:rPr>
        <w:t xml:space="preserve"> grain (a</w:t>
      </w:r>
      <w:r w:rsidR="004E7006" w:rsidRPr="00256649">
        <w:rPr>
          <w:rFonts w:ascii="Arial" w:hAnsi="Arial" w:cs="Times New Roman"/>
        </w:rPr>
        <w:t>), (</w:t>
      </w:r>
      <w:r w:rsidR="00F62405" w:rsidRPr="00256649">
        <w:rPr>
          <w:rFonts w:ascii="Arial" w:hAnsi="Arial" w:cs="Times New Roman"/>
        </w:rPr>
        <w:t>b) and (c</w:t>
      </w:r>
      <w:r w:rsidR="006D5BB3" w:rsidRPr="00256649">
        <w:rPr>
          <w:rFonts w:ascii="Arial" w:hAnsi="Arial" w:cs="Times New Roman"/>
        </w:rPr>
        <w:t>) boundaries</w:t>
      </w:r>
      <w:r w:rsidR="00F62405" w:rsidRPr="00256649">
        <w:rPr>
          <w:rFonts w:ascii="Arial" w:hAnsi="Arial" w:cs="Times New Roman"/>
        </w:rPr>
        <w:t xml:space="preserve"> region</w:t>
      </w:r>
      <w:r w:rsidR="00F50E5D" w:rsidRPr="00256649">
        <w:rPr>
          <w:rFonts w:ascii="Arial" w:hAnsi="Arial" w:cs="Times New Roman"/>
        </w:rPr>
        <w:t xml:space="preserve"> as shown in figure 4a and 4c</w:t>
      </w:r>
      <w:r w:rsidR="00A563CB" w:rsidRPr="00256649">
        <w:rPr>
          <w:rFonts w:ascii="Arial" w:hAnsi="Arial" w:cs="Times New Roman"/>
        </w:rPr>
        <w:t>.</w:t>
      </w:r>
      <w:r w:rsidR="00BB5C3C" w:rsidRPr="00256649">
        <w:rPr>
          <w:rFonts w:ascii="Arial" w:hAnsi="Arial" w:cs="Times New Roman"/>
        </w:rPr>
        <w:t xml:space="preserve"> the magnetic structure in grain (d) showing </w:t>
      </w:r>
      <w:r w:rsidR="00A563CB" w:rsidRPr="00256649">
        <w:rPr>
          <w:rFonts w:ascii="Arial" w:hAnsi="Arial" w:cs="Times New Roman"/>
        </w:rPr>
        <w:t xml:space="preserve">signs of transition stage </w:t>
      </w:r>
      <w:r w:rsidR="00BB5C3C" w:rsidRPr="00256649">
        <w:rPr>
          <w:rFonts w:ascii="Arial" w:hAnsi="Arial" w:cs="Times New Roman"/>
        </w:rPr>
        <w:t>stress magnetic structure</w:t>
      </w:r>
      <w:r w:rsidR="00A563CB" w:rsidRPr="00256649">
        <w:rPr>
          <w:rFonts w:ascii="Arial" w:hAnsi="Arial" w:cs="Times New Roman"/>
        </w:rPr>
        <w:t>, such magnetic structure</w:t>
      </w:r>
      <w:r w:rsidR="00BB5C3C" w:rsidRPr="00256649">
        <w:rPr>
          <w:rFonts w:ascii="Arial" w:hAnsi="Arial" w:cs="Times New Roman"/>
        </w:rPr>
        <w:t xml:space="preserve"> reported in </w:t>
      </w:r>
      <w:r w:rsidR="00BB5C3C" w:rsidRPr="00256649">
        <w:rPr>
          <w:rFonts w:ascii="Arial" w:hAnsi="Arial" w:cs="Times New Roman"/>
        </w:rPr>
        <w:fldChar w:fldCharType="begin" w:fldLock="1"/>
      </w:r>
      <w:r w:rsidR="008048CD" w:rsidRPr="00256649">
        <w:rPr>
          <w:rFonts w:ascii="Arial" w:hAnsi="Arial" w:cs="Times New Roman"/>
        </w:rPr>
        <w:instrText>ADDIN CSL_CITATION { "citationItems" : [ { "id" : "ITEM-1", "itemData" : { "DOI" : "10.1103/RevModPhys.25.146", "ISSN" : "00346861", "abstract" : "This paper discusses investigations into thc detailed changes in domain structure of ferromagnetic ma- terial under externally applied stress. The changes in the domain pattern of grain-oriented silicon steel with large grain size were observed and photographed while the specimen was stressed in tension. Experiments in which the grain under observation had the {110} plane in the surface of the specimen and the (110) direction parallel to the specimen axis, along which tension was applied, are discussed in detail. At a load of approximately 0.2 kgjmm the original domain pattern vanishes. After a transition stage in which, over a certain range of loads, no pattern is visible at all, a new stress-induced domain pattern appears. The behavior of these patterns in horizontal and vertical magnetic Acids was studied, and an interpretation of both the transition stage and the stress-induced. pattern is given. In these experiments the applied stresses are all within the elastic range of the material. In the plastic range, the knowledge of the stress-induced pattern permits the detection of residual lattice strains in suitably oriented materials.", "author" : [ { "dropping-particle" : "", "family" : "Dijkstra", "given" : "L. J.", "non-dropping-particle" : "", "parse-names" : false, "suffix" : "" }, { "dropping-particle" : "", "family" : "Martius", "given" : "U. M.", "non-dropping-particle" : "", "parse-names" : false, "suffix" : "" } ], "container-title" : "Reviews of Modern Physics", "id" : "ITEM-1", "issue" : "1", "issued" : { "date-parts" : [ [ "1953" ] ] }, "page" : "146-150", "title" : "Domain pattern in silicon-iron under stress", "type" : "article-journal", "volume" : "25" }, "uris" : [ "http://www.mendeley.com/documents/?uuid=2fa8c626-46b1-40bf-b267-2e1beece7843" ] } ], "mendeley" : { "formattedCitation" : "[22]", "plainTextFormattedCitation" : "[22]", "previouslyFormattedCitation" : "[22]" }, "properties" : {  }, "schema" : "https://github.com/citation-style-language/schema/raw/master/csl-citation.json" }</w:instrText>
      </w:r>
      <w:r w:rsidR="00BB5C3C" w:rsidRPr="00256649">
        <w:rPr>
          <w:rFonts w:ascii="Arial" w:hAnsi="Arial" w:cs="Times New Roman"/>
        </w:rPr>
        <w:fldChar w:fldCharType="separate"/>
      </w:r>
      <w:r w:rsidR="008048CD" w:rsidRPr="00256649">
        <w:rPr>
          <w:rFonts w:ascii="Arial" w:hAnsi="Arial" w:cs="Times New Roman"/>
          <w:noProof/>
        </w:rPr>
        <w:t>[22]</w:t>
      </w:r>
      <w:r w:rsidR="00BB5C3C" w:rsidRPr="00256649">
        <w:rPr>
          <w:rFonts w:ascii="Arial" w:hAnsi="Arial" w:cs="Times New Roman"/>
        </w:rPr>
        <w:fldChar w:fldCharType="end"/>
      </w:r>
      <w:r w:rsidR="00FE3421" w:rsidRPr="00256649">
        <w:rPr>
          <w:rFonts w:ascii="Arial" w:hAnsi="Arial" w:cs="Times New Roman"/>
        </w:rPr>
        <w:t>,</w:t>
      </w:r>
      <w:r w:rsidR="00FE3421" w:rsidRPr="00256649">
        <w:rPr>
          <w:rFonts w:ascii="Arial" w:hAnsi="Arial" w:cs="Times New Roman"/>
        </w:rPr>
        <w:fldChar w:fldCharType="begin" w:fldLock="1"/>
      </w:r>
      <w:r w:rsidR="008048CD" w:rsidRPr="00256649">
        <w:rPr>
          <w:rFonts w:ascii="Arial" w:hAnsi="Arial" w:cs="Times New Roman"/>
        </w:rPr>
        <w:instrText>ADDIN CSL_CITATION { "citationItems" : [ { "id" : "ITEM-1", "itemData" : { "DOI" : "10.1088/2053-1591/3/9/096103", "ISSN" : "20531591", "author" : [ { "dropping-particle" : "", "family" : "Perevertov", "given" : "O.", "non-dropping-particle" : "", "parse-names" : false, "suffix" : "" }, { "dropping-particle" : "", "family" : "Sch\u00e4fer", "given" : "R.", "non-dropping-particle" : "", "parse-names" : false, "suffix" : "" } ], "container-title" : "Materials Research Express", "id" : "ITEM-1", "issue" : "9", "issued" : { "date-parts" : [ [ "2016" ] ] }, "page" : "1-12", "publisher" : "IOP Publishing", "title" : "Magnetic properties and magnetic domain structure of grainoriented Fe-3%Si steel under compression", "type" : "article-journal", "volume" : "3" }, "uris" : [ "http://www.mendeley.com/documents/?uuid=cf762bbc-8f78-43bf-b139-dd81bbffb1af" ] } ], "mendeley" : { "formattedCitation" : "[23]", "plainTextFormattedCitation" : "[23]", "previouslyFormattedCitation" : "[23]" }, "properties" : {  }, "schema" : "https://github.com/citation-style-language/schema/raw/master/csl-citation.json" }</w:instrText>
      </w:r>
      <w:r w:rsidR="00FE3421" w:rsidRPr="00256649">
        <w:rPr>
          <w:rFonts w:ascii="Arial" w:hAnsi="Arial" w:cs="Times New Roman"/>
        </w:rPr>
        <w:fldChar w:fldCharType="separate"/>
      </w:r>
      <w:r w:rsidR="008048CD" w:rsidRPr="00256649">
        <w:rPr>
          <w:rFonts w:ascii="Arial" w:hAnsi="Arial" w:cs="Times New Roman"/>
          <w:noProof/>
        </w:rPr>
        <w:t>[23]</w:t>
      </w:r>
      <w:r w:rsidR="00FE3421" w:rsidRPr="00256649">
        <w:rPr>
          <w:rFonts w:ascii="Arial" w:hAnsi="Arial" w:cs="Times New Roman"/>
        </w:rPr>
        <w:fldChar w:fldCharType="end"/>
      </w:r>
      <w:r w:rsidR="00F62405" w:rsidRPr="00256649">
        <w:rPr>
          <w:rFonts w:ascii="Arial" w:hAnsi="Arial" w:cs="Times New Roman"/>
        </w:rPr>
        <w:t>.</w:t>
      </w:r>
      <w:r w:rsidR="00723F50" w:rsidRPr="00256649">
        <w:rPr>
          <w:rFonts w:ascii="Arial" w:hAnsi="Arial" w:cs="Times New Roman"/>
        </w:rPr>
        <w:t xml:space="preserve"> </w:t>
      </w:r>
      <w:r w:rsidR="00DE0B33" w:rsidRPr="00256649">
        <w:rPr>
          <w:rFonts w:ascii="Arial" w:hAnsi="Arial" w:cs="Times New Roman"/>
        </w:rPr>
        <w:t>Sample 3 ODF shown in figure 4</w:t>
      </w:r>
      <w:r w:rsidR="00F50E5D" w:rsidRPr="00256649">
        <w:rPr>
          <w:rFonts w:ascii="Arial" w:hAnsi="Arial" w:cs="Times New Roman"/>
        </w:rPr>
        <w:t>b</w:t>
      </w:r>
      <w:r w:rsidR="00971458" w:rsidRPr="00256649">
        <w:rPr>
          <w:rFonts w:ascii="Arial" w:hAnsi="Arial" w:cs="Times New Roman"/>
        </w:rPr>
        <w:t xml:space="preserve">, where </w:t>
      </w:r>
      <w:r w:rsidR="00C26F55" w:rsidRPr="00256649">
        <w:rPr>
          <w:rFonts w:ascii="Arial" w:hAnsi="Arial" w:cs="Times New Roman"/>
        </w:rPr>
        <w:t xml:space="preserve">GOSS texture in sample 3 not as sharp </w:t>
      </w:r>
      <w:r w:rsidR="00F50E5D" w:rsidRPr="00256649">
        <w:rPr>
          <w:rFonts w:ascii="Arial" w:hAnsi="Arial" w:cs="Times New Roman"/>
        </w:rPr>
        <w:t xml:space="preserve">compared to </w:t>
      </w:r>
      <w:r w:rsidR="00C26F55" w:rsidRPr="00256649">
        <w:rPr>
          <w:rFonts w:ascii="Arial" w:hAnsi="Arial" w:cs="Times New Roman"/>
        </w:rPr>
        <w:t>sample 1</w:t>
      </w:r>
      <w:r w:rsidR="00F50E5D" w:rsidRPr="00256649">
        <w:rPr>
          <w:rFonts w:ascii="Arial" w:hAnsi="Arial" w:cs="Times New Roman"/>
        </w:rPr>
        <w:t xml:space="preserve">, whereas IPF in figure 4d shows high misorientation from GOSS for grain (a) </w:t>
      </w:r>
      <w:r w:rsidR="00C26F55" w:rsidRPr="00256649">
        <w:rPr>
          <w:rFonts w:ascii="Arial" w:hAnsi="Arial" w:cs="Times New Roman"/>
        </w:rPr>
        <w:t xml:space="preserve">. </w:t>
      </w:r>
      <w:r w:rsidR="00723F50" w:rsidRPr="00256649">
        <w:rPr>
          <w:rFonts w:ascii="Arial" w:hAnsi="Arial" w:cs="Times New Roman"/>
        </w:rPr>
        <w:t>G</w:t>
      </w:r>
      <w:r w:rsidR="00AD78A2" w:rsidRPr="00256649">
        <w:rPr>
          <w:rFonts w:ascii="Arial" w:hAnsi="Arial" w:cs="Times New Roman"/>
        </w:rPr>
        <w:t xml:space="preserve">rain </w:t>
      </w:r>
      <w:r w:rsidR="00723F50" w:rsidRPr="00256649">
        <w:rPr>
          <w:rFonts w:ascii="Arial" w:hAnsi="Arial" w:cs="Times New Roman"/>
        </w:rPr>
        <w:t xml:space="preserve">(a) is surrounded by HAGB. Where the angles are 36° with grain (d), 32.5° with grain (b) and 25.8° with grain (c) while grain boundary between grain (b) and (c) is LAGB 8.9° and grain (b) and (d) is 8.2°. The grain boundary </w:t>
      </w:r>
      <w:r w:rsidR="00E2170E" w:rsidRPr="00256649">
        <w:rPr>
          <w:rFonts w:ascii="Arial" w:hAnsi="Arial" w:cs="Times New Roman"/>
        </w:rPr>
        <w:t xml:space="preserve">angle </w:t>
      </w:r>
      <w:r w:rsidR="00723F50" w:rsidRPr="00256649">
        <w:rPr>
          <w:rFonts w:ascii="Arial" w:hAnsi="Arial" w:cs="Times New Roman"/>
        </w:rPr>
        <w:t xml:space="preserve">between </w:t>
      </w:r>
      <w:r w:rsidR="00E2170E" w:rsidRPr="00256649">
        <w:rPr>
          <w:rFonts w:ascii="Arial" w:hAnsi="Arial" w:cs="Times New Roman"/>
        </w:rPr>
        <w:t xml:space="preserve">grain (c) and (d) is HAGB of 11.3°, </w:t>
      </w:r>
      <w:r w:rsidR="00017D1F" w:rsidRPr="00256649">
        <w:rPr>
          <w:rFonts w:ascii="Arial" w:hAnsi="Arial" w:cs="Times New Roman"/>
        </w:rPr>
        <w:t>the</w:t>
      </w:r>
      <w:r w:rsidR="00B61590" w:rsidRPr="00256649">
        <w:rPr>
          <w:rFonts w:ascii="Arial" w:hAnsi="Arial" w:cs="Times New Roman"/>
        </w:rPr>
        <w:t xml:space="preserve"> grain boundar</w:t>
      </w:r>
      <w:r w:rsidR="00017D1F" w:rsidRPr="00256649">
        <w:rPr>
          <w:rFonts w:ascii="Arial" w:hAnsi="Arial" w:cs="Times New Roman"/>
        </w:rPr>
        <w:t>y angles</w:t>
      </w:r>
      <w:r w:rsidR="00B61590" w:rsidRPr="00256649">
        <w:rPr>
          <w:rFonts w:ascii="Arial" w:hAnsi="Arial" w:cs="Times New Roman"/>
        </w:rPr>
        <w:t xml:space="preserve"> of sample 1, 2 and 3 shown in table </w:t>
      </w:r>
      <w:r w:rsidR="0029543E" w:rsidRPr="00256649">
        <w:rPr>
          <w:rFonts w:ascii="Arial" w:hAnsi="Arial" w:cs="Times New Roman"/>
        </w:rPr>
        <w:t>4</w:t>
      </w:r>
      <w:r w:rsidR="00017D1F" w:rsidRPr="00256649">
        <w:rPr>
          <w:rFonts w:ascii="Arial" w:hAnsi="Arial" w:cs="Times New Roman"/>
        </w:rPr>
        <w:t>.</w:t>
      </w:r>
    </w:p>
    <w:tbl>
      <w:tblPr>
        <w:tblStyle w:val="GridTable1Light1"/>
        <w:tblW w:w="3960" w:type="dxa"/>
        <w:jc w:val="center"/>
        <w:tblLook w:val="04A0" w:firstRow="1" w:lastRow="0" w:firstColumn="1" w:lastColumn="0" w:noHBand="0" w:noVBand="1"/>
      </w:tblPr>
      <w:tblGrid>
        <w:gridCol w:w="1180"/>
        <w:gridCol w:w="1820"/>
        <w:gridCol w:w="960"/>
      </w:tblGrid>
      <w:tr w:rsidR="00D426EE" w:rsidRPr="009D1A75" w14:paraId="61DDA003" w14:textId="77777777" w:rsidTr="000D1606">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80" w:type="dxa"/>
            <w:noWrap/>
            <w:hideMark/>
          </w:tcPr>
          <w:p w14:paraId="2FA69C8B" w14:textId="77777777" w:rsidR="00D426EE" w:rsidRPr="00256649" w:rsidRDefault="00D426EE" w:rsidP="00256649">
            <w:pPr>
              <w:spacing w:line="360" w:lineRule="auto"/>
              <w:jc w:val="center"/>
              <w:rPr>
                <w:rFonts w:ascii="Arial" w:hAnsi="Arial" w:cstheme="majorHAnsi"/>
                <w:color w:val="000000"/>
              </w:rPr>
            </w:pPr>
          </w:p>
        </w:tc>
        <w:tc>
          <w:tcPr>
            <w:tcW w:w="1820" w:type="dxa"/>
            <w:noWrap/>
            <w:hideMark/>
          </w:tcPr>
          <w:p w14:paraId="25D04A27" w14:textId="77777777" w:rsidR="00D426EE" w:rsidRPr="00256649" w:rsidRDefault="00D426EE" w:rsidP="00256649">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theme="majorHAnsi"/>
                <w:bCs w:val="0"/>
                <w:color w:val="000000"/>
              </w:rPr>
            </w:pPr>
            <w:r w:rsidRPr="00256649">
              <w:rPr>
                <w:rFonts w:ascii="Arial" w:hAnsi="Arial" w:cstheme="majorHAnsi"/>
                <w:color w:val="000000"/>
              </w:rPr>
              <w:t>Grain Boundary</w:t>
            </w:r>
          </w:p>
        </w:tc>
        <w:tc>
          <w:tcPr>
            <w:tcW w:w="960" w:type="dxa"/>
            <w:noWrap/>
            <w:hideMark/>
          </w:tcPr>
          <w:p w14:paraId="42B982D9" w14:textId="77777777" w:rsidR="00D426EE" w:rsidRPr="00256649" w:rsidRDefault="00D426EE" w:rsidP="00256649">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theme="majorHAnsi"/>
                <w:bCs w:val="0"/>
                <w:color w:val="000000"/>
              </w:rPr>
            </w:pPr>
            <w:r w:rsidRPr="00256649">
              <w:rPr>
                <w:rFonts w:ascii="Arial" w:hAnsi="Arial" w:cstheme="majorHAnsi"/>
                <w:color w:val="000000"/>
              </w:rPr>
              <w:t>Angle</w:t>
            </w:r>
          </w:p>
        </w:tc>
      </w:tr>
      <w:tr w:rsidR="000D1606" w:rsidRPr="009D1A75" w14:paraId="43BD9948" w14:textId="77777777" w:rsidTr="000D1606">
        <w:trPr>
          <w:trHeight w:val="300"/>
          <w:jc w:val="center"/>
        </w:trPr>
        <w:tc>
          <w:tcPr>
            <w:cnfStyle w:val="001000000000" w:firstRow="0" w:lastRow="0" w:firstColumn="1" w:lastColumn="0" w:oddVBand="0" w:evenVBand="0" w:oddHBand="0" w:evenHBand="0" w:firstRowFirstColumn="0" w:firstRowLastColumn="0" w:lastRowFirstColumn="0" w:lastRowLastColumn="0"/>
            <w:tcW w:w="1180" w:type="dxa"/>
            <w:noWrap/>
          </w:tcPr>
          <w:p w14:paraId="0E50837C" w14:textId="77777777" w:rsidR="000D1606" w:rsidRPr="00256649" w:rsidRDefault="000D1606" w:rsidP="00256649">
            <w:pPr>
              <w:spacing w:line="360" w:lineRule="auto"/>
              <w:jc w:val="center"/>
              <w:rPr>
                <w:rFonts w:ascii="Arial" w:hAnsi="Arial" w:cstheme="majorHAnsi"/>
                <w:bCs w:val="0"/>
                <w:color w:val="000000"/>
              </w:rPr>
            </w:pPr>
            <w:r w:rsidRPr="00256649">
              <w:rPr>
                <w:rFonts w:ascii="Arial" w:hAnsi="Arial" w:cstheme="majorHAnsi"/>
                <w:color w:val="000000"/>
              </w:rPr>
              <w:t>Sample 1</w:t>
            </w:r>
          </w:p>
        </w:tc>
        <w:tc>
          <w:tcPr>
            <w:tcW w:w="1820" w:type="dxa"/>
            <w:noWrap/>
          </w:tcPr>
          <w:p w14:paraId="41D0F135" w14:textId="77777777" w:rsidR="000D1606" w:rsidRPr="00256649" w:rsidRDefault="000D1606"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bCs/>
                <w:color w:val="000000"/>
              </w:rPr>
            </w:pPr>
          </w:p>
        </w:tc>
        <w:tc>
          <w:tcPr>
            <w:tcW w:w="960" w:type="dxa"/>
            <w:noWrap/>
          </w:tcPr>
          <w:p w14:paraId="07C24AD6" w14:textId="77777777" w:rsidR="000D1606" w:rsidRPr="00256649" w:rsidRDefault="000D1606"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bCs/>
                <w:color w:val="000000"/>
              </w:rPr>
            </w:pPr>
          </w:p>
        </w:tc>
      </w:tr>
      <w:tr w:rsidR="00D426EE" w:rsidRPr="009D1A75" w14:paraId="2E94E0C9" w14:textId="77777777" w:rsidTr="000D1606">
        <w:trPr>
          <w:trHeight w:val="300"/>
          <w:jc w:val="center"/>
        </w:trPr>
        <w:tc>
          <w:tcPr>
            <w:cnfStyle w:val="001000000000" w:firstRow="0" w:lastRow="0" w:firstColumn="1" w:lastColumn="0" w:oddVBand="0" w:evenVBand="0" w:oddHBand="0" w:evenHBand="0" w:firstRowFirstColumn="0" w:firstRowLastColumn="0" w:lastRowFirstColumn="0" w:lastRowLastColumn="0"/>
            <w:tcW w:w="1180" w:type="dxa"/>
            <w:tcBorders>
              <w:bottom w:val="single" w:sz="12" w:space="0" w:color="7F7F7F"/>
            </w:tcBorders>
            <w:noWrap/>
            <w:hideMark/>
          </w:tcPr>
          <w:p w14:paraId="5BAE3912" w14:textId="77777777" w:rsidR="00D426EE" w:rsidRPr="00256649" w:rsidRDefault="00D426EE" w:rsidP="00256649">
            <w:pPr>
              <w:spacing w:line="360" w:lineRule="auto"/>
              <w:jc w:val="center"/>
              <w:rPr>
                <w:rFonts w:ascii="Arial" w:hAnsi="Arial" w:cstheme="majorHAnsi"/>
                <w:b w:val="0"/>
                <w:bCs w:val="0"/>
                <w:color w:val="000000"/>
              </w:rPr>
            </w:pPr>
            <w:r w:rsidRPr="00256649">
              <w:rPr>
                <w:rFonts w:ascii="Arial" w:hAnsi="Arial" w:cstheme="majorHAnsi"/>
                <w:color w:val="000000"/>
              </w:rPr>
              <w:t>Grain a-b</w:t>
            </w:r>
          </w:p>
        </w:tc>
        <w:tc>
          <w:tcPr>
            <w:tcW w:w="1820" w:type="dxa"/>
            <w:tcBorders>
              <w:bottom w:val="single" w:sz="12" w:space="0" w:color="7F7F7F"/>
            </w:tcBorders>
            <w:noWrap/>
            <w:hideMark/>
          </w:tcPr>
          <w:p w14:paraId="45D0402E"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r w:rsidRPr="00256649">
              <w:rPr>
                <w:rFonts w:ascii="Arial" w:hAnsi="Arial" w:cstheme="majorHAnsi"/>
                <w:color w:val="000000"/>
              </w:rPr>
              <w:t>LAGB</w:t>
            </w:r>
          </w:p>
        </w:tc>
        <w:tc>
          <w:tcPr>
            <w:tcW w:w="960" w:type="dxa"/>
            <w:tcBorders>
              <w:bottom w:val="single" w:sz="12" w:space="0" w:color="7F7F7F"/>
            </w:tcBorders>
            <w:noWrap/>
            <w:hideMark/>
          </w:tcPr>
          <w:p w14:paraId="613AF9FA"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r w:rsidRPr="00256649">
              <w:rPr>
                <w:rFonts w:ascii="Arial" w:hAnsi="Arial" w:cstheme="majorHAnsi"/>
                <w:color w:val="000000"/>
              </w:rPr>
              <w:t>5.0°</w:t>
            </w:r>
          </w:p>
        </w:tc>
      </w:tr>
      <w:tr w:rsidR="00D426EE" w:rsidRPr="009D1A75" w14:paraId="44613866" w14:textId="77777777" w:rsidTr="000D1606">
        <w:trPr>
          <w:trHeight w:val="300"/>
          <w:jc w:val="center"/>
        </w:trPr>
        <w:tc>
          <w:tcPr>
            <w:cnfStyle w:val="001000000000" w:firstRow="0" w:lastRow="0" w:firstColumn="1" w:lastColumn="0" w:oddVBand="0" w:evenVBand="0" w:oddHBand="0" w:evenHBand="0" w:firstRowFirstColumn="0" w:firstRowLastColumn="0" w:lastRowFirstColumn="0" w:lastRowLastColumn="0"/>
            <w:tcW w:w="1180" w:type="dxa"/>
            <w:tcBorders>
              <w:top w:val="single" w:sz="12" w:space="0" w:color="7F7F7F"/>
              <w:bottom w:val="single" w:sz="12" w:space="0" w:color="7F7F7F"/>
            </w:tcBorders>
            <w:noWrap/>
            <w:hideMark/>
          </w:tcPr>
          <w:p w14:paraId="20804741" w14:textId="77777777" w:rsidR="00D426EE" w:rsidRPr="00256649" w:rsidRDefault="00D426EE" w:rsidP="00256649">
            <w:pPr>
              <w:spacing w:line="360" w:lineRule="auto"/>
              <w:jc w:val="center"/>
              <w:rPr>
                <w:rFonts w:ascii="Arial" w:hAnsi="Arial" w:cstheme="majorHAnsi"/>
                <w:color w:val="000000"/>
              </w:rPr>
            </w:pPr>
            <w:r w:rsidRPr="00256649">
              <w:rPr>
                <w:rFonts w:ascii="Arial" w:hAnsi="Arial" w:cstheme="majorHAnsi"/>
                <w:color w:val="000000"/>
              </w:rPr>
              <w:t>Sample 2</w:t>
            </w:r>
          </w:p>
        </w:tc>
        <w:tc>
          <w:tcPr>
            <w:tcW w:w="1820" w:type="dxa"/>
            <w:tcBorders>
              <w:top w:val="single" w:sz="12" w:space="0" w:color="7F7F7F"/>
              <w:bottom w:val="single" w:sz="12" w:space="0" w:color="7F7F7F"/>
            </w:tcBorders>
            <w:noWrap/>
            <w:hideMark/>
          </w:tcPr>
          <w:p w14:paraId="743A3FFC"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p>
        </w:tc>
        <w:tc>
          <w:tcPr>
            <w:tcW w:w="960" w:type="dxa"/>
            <w:tcBorders>
              <w:top w:val="single" w:sz="12" w:space="0" w:color="7F7F7F"/>
              <w:bottom w:val="single" w:sz="12" w:space="0" w:color="7F7F7F"/>
            </w:tcBorders>
            <w:noWrap/>
            <w:hideMark/>
          </w:tcPr>
          <w:p w14:paraId="79B5894D"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rPr>
            </w:pPr>
          </w:p>
        </w:tc>
      </w:tr>
      <w:tr w:rsidR="00D426EE" w:rsidRPr="009D1A75" w14:paraId="730D9D76" w14:textId="77777777" w:rsidTr="000D1606">
        <w:trPr>
          <w:trHeight w:val="300"/>
          <w:jc w:val="center"/>
        </w:trPr>
        <w:tc>
          <w:tcPr>
            <w:cnfStyle w:val="001000000000" w:firstRow="0" w:lastRow="0" w:firstColumn="1" w:lastColumn="0" w:oddVBand="0" w:evenVBand="0" w:oddHBand="0" w:evenHBand="0" w:firstRowFirstColumn="0" w:firstRowLastColumn="0" w:lastRowFirstColumn="0" w:lastRowLastColumn="0"/>
            <w:tcW w:w="1180" w:type="dxa"/>
            <w:tcBorders>
              <w:top w:val="single" w:sz="12" w:space="0" w:color="7F7F7F"/>
            </w:tcBorders>
            <w:noWrap/>
            <w:hideMark/>
          </w:tcPr>
          <w:p w14:paraId="60BD6A68" w14:textId="77777777" w:rsidR="00D426EE" w:rsidRPr="00256649" w:rsidRDefault="00D426EE" w:rsidP="00256649">
            <w:pPr>
              <w:spacing w:line="360" w:lineRule="auto"/>
              <w:jc w:val="center"/>
              <w:rPr>
                <w:rFonts w:ascii="Arial" w:hAnsi="Arial" w:cstheme="majorHAnsi"/>
                <w:b w:val="0"/>
                <w:color w:val="000000"/>
              </w:rPr>
            </w:pPr>
            <w:r w:rsidRPr="00256649">
              <w:rPr>
                <w:rFonts w:ascii="Arial" w:hAnsi="Arial" w:cstheme="majorHAnsi"/>
                <w:color w:val="000000"/>
              </w:rPr>
              <w:t>Grain a-b</w:t>
            </w:r>
          </w:p>
        </w:tc>
        <w:tc>
          <w:tcPr>
            <w:tcW w:w="1820" w:type="dxa"/>
            <w:tcBorders>
              <w:top w:val="single" w:sz="12" w:space="0" w:color="7F7F7F"/>
            </w:tcBorders>
            <w:noWrap/>
            <w:hideMark/>
          </w:tcPr>
          <w:p w14:paraId="5DA81150"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r w:rsidRPr="00256649">
              <w:rPr>
                <w:rFonts w:ascii="Arial" w:hAnsi="Arial" w:cstheme="majorHAnsi"/>
                <w:color w:val="000000"/>
              </w:rPr>
              <w:t>HAGB</w:t>
            </w:r>
          </w:p>
        </w:tc>
        <w:tc>
          <w:tcPr>
            <w:tcW w:w="960" w:type="dxa"/>
            <w:tcBorders>
              <w:top w:val="single" w:sz="12" w:space="0" w:color="7F7F7F"/>
            </w:tcBorders>
            <w:noWrap/>
            <w:hideMark/>
          </w:tcPr>
          <w:p w14:paraId="13AD1BBB"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r w:rsidRPr="00256649">
              <w:rPr>
                <w:rFonts w:ascii="Arial" w:hAnsi="Arial" w:cstheme="majorHAnsi"/>
                <w:color w:val="000000"/>
              </w:rPr>
              <w:t>13.0°</w:t>
            </w:r>
          </w:p>
        </w:tc>
      </w:tr>
      <w:tr w:rsidR="00D426EE" w:rsidRPr="009D1A75" w14:paraId="4EB89BDE" w14:textId="77777777" w:rsidTr="000D1606">
        <w:trPr>
          <w:trHeight w:val="300"/>
          <w:jc w:val="center"/>
        </w:trPr>
        <w:tc>
          <w:tcPr>
            <w:cnfStyle w:val="001000000000" w:firstRow="0" w:lastRow="0" w:firstColumn="1" w:lastColumn="0" w:oddVBand="0" w:evenVBand="0" w:oddHBand="0" w:evenHBand="0" w:firstRowFirstColumn="0" w:firstRowLastColumn="0" w:lastRowFirstColumn="0" w:lastRowLastColumn="0"/>
            <w:tcW w:w="1180" w:type="dxa"/>
            <w:noWrap/>
            <w:hideMark/>
          </w:tcPr>
          <w:p w14:paraId="6C5EB179" w14:textId="77777777" w:rsidR="00D426EE" w:rsidRPr="00256649" w:rsidRDefault="00D426EE" w:rsidP="00256649">
            <w:pPr>
              <w:spacing w:line="360" w:lineRule="auto"/>
              <w:jc w:val="center"/>
              <w:rPr>
                <w:rFonts w:ascii="Arial" w:hAnsi="Arial" w:cstheme="majorHAnsi"/>
                <w:b w:val="0"/>
                <w:color w:val="000000"/>
              </w:rPr>
            </w:pPr>
            <w:r w:rsidRPr="00256649">
              <w:rPr>
                <w:rFonts w:ascii="Arial" w:hAnsi="Arial" w:cstheme="majorHAnsi"/>
                <w:color w:val="000000"/>
              </w:rPr>
              <w:t>Grain a-c</w:t>
            </w:r>
          </w:p>
        </w:tc>
        <w:tc>
          <w:tcPr>
            <w:tcW w:w="1820" w:type="dxa"/>
            <w:noWrap/>
            <w:hideMark/>
          </w:tcPr>
          <w:p w14:paraId="07CB67AC"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r w:rsidRPr="00256649">
              <w:rPr>
                <w:rFonts w:ascii="Arial" w:hAnsi="Arial" w:cstheme="majorHAnsi"/>
                <w:color w:val="000000"/>
              </w:rPr>
              <w:t>HAGB</w:t>
            </w:r>
          </w:p>
        </w:tc>
        <w:tc>
          <w:tcPr>
            <w:tcW w:w="960" w:type="dxa"/>
            <w:noWrap/>
            <w:hideMark/>
          </w:tcPr>
          <w:p w14:paraId="2154D693"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r w:rsidRPr="00256649">
              <w:rPr>
                <w:rFonts w:ascii="Arial" w:hAnsi="Arial" w:cstheme="majorHAnsi"/>
                <w:color w:val="000000"/>
              </w:rPr>
              <w:t>22.0°</w:t>
            </w:r>
          </w:p>
        </w:tc>
      </w:tr>
      <w:tr w:rsidR="00D426EE" w:rsidRPr="009D1A75" w14:paraId="599A66B5" w14:textId="77777777" w:rsidTr="000D1606">
        <w:trPr>
          <w:trHeight w:val="300"/>
          <w:jc w:val="center"/>
        </w:trPr>
        <w:tc>
          <w:tcPr>
            <w:cnfStyle w:val="001000000000" w:firstRow="0" w:lastRow="0" w:firstColumn="1" w:lastColumn="0" w:oddVBand="0" w:evenVBand="0" w:oddHBand="0" w:evenHBand="0" w:firstRowFirstColumn="0" w:firstRowLastColumn="0" w:lastRowFirstColumn="0" w:lastRowLastColumn="0"/>
            <w:tcW w:w="1180" w:type="dxa"/>
            <w:noWrap/>
            <w:hideMark/>
          </w:tcPr>
          <w:p w14:paraId="1B408504" w14:textId="77777777" w:rsidR="00D426EE" w:rsidRPr="00256649" w:rsidRDefault="00D426EE" w:rsidP="00256649">
            <w:pPr>
              <w:spacing w:line="360" w:lineRule="auto"/>
              <w:jc w:val="center"/>
              <w:rPr>
                <w:rFonts w:ascii="Arial" w:hAnsi="Arial" w:cstheme="majorHAnsi"/>
                <w:b w:val="0"/>
                <w:color w:val="000000"/>
              </w:rPr>
            </w:pPr>
            <w:r w:rsidRPr="00256649">
              <w:rPr>
                <w:rFonts w:ascii="Arial" w:hAnsi="Arial" w:cstheme="majorHAnsi"/>
                <w:color w:val="000000"/>
              </w:rPr>
              <w:t>Grain b-c</w:t>
            </w:r>
          </w:p>
        </w:tc>
        <w:tc>
          <w:tcPr>
            <w:tcW w:w="1820" w:type="dxa"/>
            <w:noWrap/>
            <w:hideMark/>
          </w:tcPr>
          <w:p w14:paraId="153BBD7A"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r w:rsidRPr="00256649">
              <w:rPr>
                <w:rFonts w:ascii="Arial" w:hAnsi="Arial" w:cstheme="majorHAnsi"/>
                <w:color w:val="000000"/>
              </w:rPr>
              <w:t>HAGB</w:t>
            </w:r>
          </w:p>
        </w:tc>
        <w:tc>
          <w:tcPr>
            <w:tcW w:w="960" w:type="dxa"/>
            <w:noWrap/>
            <w:hideMark/>
          </w:tcPr>
          <w:p w14:paraId="2FE0AEB0"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r w:rsidRPr="00256649">
              <w:rPr>
                <w:rFonts w:ascii="Arial" w:hAnsi="Arial" w:cstheme="majorHAnsi"/>
                <w:color w:val="000000"/>
              </w:rPr>
              <w:t>17.0°</w:t>
            </w:r>
          </w:p>
        </w:tc>
      </w:tr>
      <w:tr w:rsidR="00D426EE" w:rsidRPr="009D1A75" w14:paraId="4CBCD584" w14:textId="77777777" w:rsidTr="000D1606">
        <w:trPr>
          <w:trHeight w:val="300"/>
          <w:jc w:val="center"/>
        </w:trPr>
        <w:tc>
          <w:tcPr>
            <w:cnfStyle w:val="001000000000" w:firstRow="0" w:lastRow="0" w:firstColumn="1" w:lastColumn="0" w:oddVBand="0" w:evenVBand="0" w:oddHBand="0" w:evenHBand="0" w:firstRowFirstColumn="0" w:firstRowLastColumn="0" w:lastRowFirstColumn="0" w:lastRowLastColumn="0"/>
            <w:tcW w:w="1180" w:type="dxa"/>
            <w:tcBorders>
              <w:top w:val="single" w:sz="12" w:space="0" w:color="7F7F7F"/>
              <w:bottom w:val="single" w:sz="12" w:space="0" w:color="7F7F7F"/>
            </w:tcBorders>
            <w:noWrap/>
            <w:hideMark/>
          </w:tcPr>
          <w:p w14:paraId="1363269E" w14:textId="77777777" w:rsidR="00D426EE" w:rsidRPr="00256649" w:rsidRDefault="00D426EE" w:rsidP="00256649">
            <w:pPr>
              <w:spacing w:line="360" w:lineRule="auto"/>
              <w:jc w:val="center"/>
              <w:rPr>
                <w:rFonts w:ascii="Arial" w:hAnsi="Arial" w:cstheme="majorHAnsi"/>
                <w:color w:val="000000"/>
              </w:rPr>
            </w:pPr>
            <w:r w:rsidRPr="00256649">
              <w:rPr>
                <w:rFonts w:ascii="Arial" w:hAnsi="Arial" w:cstheme="majorHAnsi"/>
                <w:color w:val="000000"/>
              </w:rPr>
              <w:t>Sample 3</w:t>
            </w:r>
          </w:p>
        </w:tc>
        <w:tc>
          <w:tcPr>
            <w:tcW w:w="1820" w:type="dxa"/>
            <w:tcBorders>
              <w:top w:val="single" w:sz="12" w:space="0" w:color="7F7F7F"/>
              <w:bottom w:val="single" w:sz="12" w:space="0" w:color="7F7F7F"/>
            </w:tcBorders>
            <w:noWrap/>
            <w:hideMark/>
          </w:tcPr>
          <w:p w14:paraId="5DCD2E59"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p>
        </w:tc>
        <w:tc>
          <w:tcPr>
            <w:tcW w:w="960" w:type="dxa"/>
            <w:tcBorders>
              <w:top w:val="single" w:sz="12" w:space="0" w:color="7F7F7F"/>
              <w:bottom w:val="single" w:sz="12" w:space="0" w:color="7F7F7F"/>
            </w:tcBorders>
            <w:noWrap/>
            <w:hideMark/>
          </w:tcPr>
          <w:p w14:paraId="2377F9F4"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rPr>
            </w:pPr>
          </w:p>
        </w:tc>
      </w:tr>
      <w:tr w:rsidR="00D426EE" w:rsidRPr="009D1A75" w14:paraId="07C15B0B" w14:textId="77777777" w:rsidTr="000D1606">
        <w:trPr>
          <w:trHeight w:val="300"/>
          <w:jc w:val="center"/>
        </w:trPr>
        <w:tc>
          <w:tcPr>
            <w:cnfStyle w:val="001000000000" w:firstRow="0" w:lastRow="0" w:firstColumn="1" w:lastColumn="0" w:oddVBand="0" w:evenVBand="0" w:oddHBand="0" w:evenHBand="0" w:firstRowFirstColumn="0" w:firstRowLastColumn="0" w:lastRowFirstColumn="0" w:lastRowLastColumn="0"/>
            <w:tcW w:w="1180" w:type="dxa"/>
            <w:tcBorders>
              <w:top w:val="single" w:sz="12" w:space="0" w:color="7F7F7F"/>
            </w:tcBorders>
            <w:noWrap/>
            <w:hideMark/>
          </w:tcPr>
          <w:p w14:paraId="0357F48F" w14:textId="77777777" w:rsidR="00D426EE" w:rsidRPr="00256649" w:rsidRDefault="00D426EE" w:rsidP="00256649">
            <w:pPr>
              <w:spacing w:line="360" w:lineRule="auto"/>
              <w:jc w:val="center"/>
              <w:rPr>
                <w:rFonts w:ascii="Arial" w:hAnsi="Arial" w:cstheme="majorHAnsi"/>
                <w:b w:val="0"/>
                <w:color w:val="000000"/>
              </w:rPr>
            </w:pPr>
            <w:r w:rsidRPr="00256649">
              <w:rPr>
                <w:rFonts w:ascii="Arial" w:hAnsi="Arial" w:cstheme="majorHAnsi"/>
                <w:color w:val="000000"/>
              </w:rPr>
              <w:t>Grain a-b</w:t>
            </w:r>
          </w:p>
        </w:tc>
        <w:tc>
          <w:tcPr>
            <w:tcW w:w="1820" w:type="dxa"/>
            <w:tcBorders>
              <w:top w:val="single" w:sz="12" w:space="0" w:color="7F7F7F"/>
            </w:tcBorders>
            <w:noWrap/>
            <w:hideMark/>
          </w:tcPr>
          <w:p w14:paraId="604DCFFD"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r w:rsidRPr="00256649">
              <w:rPr>
                <w:rFonts w:ascii="Arial" w:hAnsi="Arial" w:cstheme="majorHAnsi"/>
                <w:color w:val="000000"/>
              </w:rPr>
              <w:t>HAGB</w:t>
            </w:r>
          </w:p>
        </w:tc>
        <w:tc>
          <w:tcPr>
            <w:tcW w:w="960" w:type="dxa"/>
            <w:tcBorders>
              <w:top w:val="single" w:sz="12" w:space="0" w:color="7F7F7F"/>
            </w:tcBorders>
            <w:noWrap/>
            <w:hideMark/>
          </w:tcPr>
          <w:p w14:paraId="24310609"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r w:rsidRPr="00256649">
              <w:rPr>
                <w:rFonts w:ascii="Arial" w:hAnsi="Arial" w:cstheme="majorHAnsi"/>
                <w:color w:val="000000"/>
              </w:rPr>
              <w:t>32.5°</w:t>
            </w:r>
          </w:p>
        </w:tc>
      </w:tr>
      <w:tr w:rsidR="00D426EE" w:rsidRPr="009D1A75" w14:paraId="7BE2B5AA" w14:textId="77777777" w:rsidTr="000D1606">
        <w:trPr>
          <w:trHeight w:val="300"/>
          <w:jc w:val="center"/>
        </w:trPr>
        <w:tc>
          <w:tcPr>
            <w:cnfStyle w:val="001000000000" w:firstRow="0" w:lastRow="0" w:firstColumn="1" w:lastColumn="0" w:oddVBand="0" w:evenVBand="0" w:oddHBand="0" w:evenHBand="0" w:firstRowFirstColumn="0" w:firstRowLastColumn="0" w:lastRowFirstColumn="0" w:lastRowLastColumn="0"/>
            <w:tcW w:w="1180" w:type="dxa"/>
            <w:noWrap/>
            <w:hideMark/>
          </w:tcPr>
          <w:p w14:paraId="1FCE6B52" w14:textId="77777777" w:rsidR="00D426EE" w:rsidRPr="00256649" w:rsidRDefault="00D426EE" w:rsidP="00256649">
            <w:pPr>
              <w:spacing w:line="360" w:lineRule="auto"/>
              <w:jc w:val="center"/>
              <w:rPr>
                <w:rFonts w:ascii="Arial" w:hAnsi="Arial" w:cstheme="majorHAnsi"/>
                <w:b w:val="0"/>
                <w:color w:val="000000"/>
              </w:rPr>
            </w:pPr>
            <w:r w:rsidRPr="00256649">
              <w:rPr>
                <w:rFonts w:ascii="Arial" w:hAnsi="Arial" w:cstheme="majorHAnsi"/>
                <w:color w:val="000000"/>
              </w:rPr>
              <w:t>Grain a-c</w:t>
            </w:r>
          </w:p>
        </w:tc>
        <w:tc>
          <w:tcPr>
            <w:tcW w:w="1820" w:type="dxa"/>
            <w:noWrap/>
            <w:hideMark/>
          </w:tcPr>
          <w:p w14:paraId="4CF7F6B7"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r w:rsidRPr="00256649">
              <w:rPr>
                <w:rFonts w:ascii="Arial" w:hAnsi="Arial" w:cstheme="majorHAnsi"/>
                <w:color w:val="000000"/>
              </w:rPr>
              <w:t>HAGB</w:t>
            </w:r>
          </w:p>
        </w:tc>
        <w:tc>
          <w:tcPr>
            <w:tcW w:w="960" w:type="dxa"/>
            <w:noWrap/>
            <w:hideMark/>
          </w:tcPr>
          <w:p w14:paraId="5FC0A0B9"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r w:rsidRPr="00256649">
              <w:rPr>
                <w:rFonts w:ascii="Arial" w:hAnsi="Arial" w:cstheme="majorHAnsi"/>
                <w:color w:val="000000"/>
              </w:rPr>
              <w:t>25.8°</w:t>
            </w:r>
          </w:p>
        </w:tc>
      </w:tr>
      <w:tr w:rsidR="00D426EE" w:rsidRPr="009D1A75" w14:paraId="58362B4D" w14:textId="77777777" w:rsidTr="000D1606">
        <w:trPr>
          <w:trHeight w:val="300"/>
          <w:jc w:val="center"/>
        </w:trPr>
        <w:tc>
          <w:tcPr>
            <w:cnfStyle w:val="001000000000" w:firstRow="0" w:lastRow="0" w:firstColumn="1" w:lastColumn="0" w:oddVBand="0" w:evenVBand="0" w:oddHBand="0" w:evenHBand="0" w:firstRowFirstColumn="0" w:firstRowLastColumn="0" w:lastRowFirstColumn="0" w:lastRowLastColumn="0"/>
            <w:tcW w:w="1180" w:type="dxa"/>
            <w:noWrap/>
            <w:hideMark/>
          </w:tcPr>
          <w:p w14:paraId="43604081" w14:textId="77777777" w:rsidR="00D426EE" w:rsidRPr="00256649" w:rsidRDefault="00D426EE" w:rsidP="00256649">
            <w:pPr>
              <w:spacing w:line="360" w:lineRule="auto"/>
              <w:jc w:val="center"/>
              <w:rPr>
                <w:rFonts w:ascii="Arial" w:hAnsi="Arial" w:cstheme="majorHAnsi"/>
                <w:b w:val="0"/>
                <w:color w:val="000000"/>
              </w:rPr>
            </w:pPr>
            <w:r w:rsidRPr="00256649">
              <w:rPr>
                <w:rFonts w:ascii="Arial" w:hAnsi="Arial" w:cstheme="majorHAnsi"/>
                <w:color w:val="000000"/>
              </w:rPr>
              <w:t>Grain a-d</w:t>
            </w:r>
          </w:p>
        </w:tc>
        <w:tc>
          <w:tcPr>
            <w:tcW w:w="1820" w:type="dxa"/>
            <w:noWrap/>
            <w:hideMark/>
          </w:tcPr>
          <w:p w14:paraId="5E97778B"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r w:rsidRPr="00256649">
              <w:rPr>
                <w:rFonts w:ascii="Arial" w:hAnsi="Arial" w:cstheme="majorHAnsi"/>
                <w:color w:val="000000"/>
              </w:rPr>
              <w:t>HAGB</w:t>
            </w:r>
          </w:p>
        </w:tc>
        <w:tc>
          <w:tcPr>
            <w:tcW w:w="960" w:type="dxa"/>
            <w:noWrap/>
            <w:hideMark/>
          </w:tcPr>
          <w:p w14:paraId="73D1F1CD"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r w:rsidRPr="00256649">
              <w:rPr>
                <w:rFonts w:ascii="Arial" w:hAnsi="Arial" w:cstheme="majorHAnsi"/>
                <w:color w:val="000000"/>
              </w:rPr>
              <w:t>36.0°</w:t>
            </w:r>
          </w:p>
        </w:tc>
      </w:tr>
      <w:tr w:rsidR="00D426EE" w:rsidRPr="009D1A75" w14:paraId="24EFFA41" w14:textId="77777777" w:rsidTr="000D1606">
        <w:trPr>
          <w:trHeight w:val="300"/>
          <w:jc w:val="center"/>
        </w:trPr>
        <w:tc>
          <w:tcPr>
            <w:cnfStyle w:val="001000000000" w:firstRow="0" w:lastRow="0" w:firstColumn="1" w:lastColumn="0" w:oddVBand="0" w:evenVBand="0" w:oddHBand="0" w:evenHBand="0" w:firstRowFirstColumn="0" w:firstRowLastColumn="0" w:lastRowFirstColumn="0" w:lastRowLastColumn="0"/>
            <w:tcW w:w="1180" w:type="dxa"/>
            <w:noWrap/>
            <w:hideMark/>
          </w:tcPr>
          <w:p w14:paraId="3127FD1E" w14:textId="77777777" w:rsidR="00D426EE" w:rsidRPr="00256649" w:rsidRDefault="00D426EE" w:rsidP="00256649">
            <w:pPr>
              <w:spacing w:line="360" w:lineRule="auto"/>
              <w:jc w:val="center"/>
              <w:rPr>
                <w:rFonts w:ascii="Arial" w:hAnsi="Arial" w:cstheme="majorHAnsi"/>
                <w:b w:val="0"/>
                <w:color w:val="000000"/>
              </w:rPr>
            </w:pPr>
            <w:r w:rsidRPr="00256649">
              <w:rPr>
                <w:rFonts w:ascii="Arial" w:hAnsi="Arial" w:cstheme="majorHAnsi"/>
                <w:color w:val="000000"/>
              </w:rPr>
              <w:t>Grain b-c</w:t>
            </w:r>
          </w:p>
        </w:tc>
        <w:tc>
          <w:tcPr>
            <w:tcW w:w="1820" w:type="dxa"/>
            <w:noWrap/>
            <w:hideMark/>
          </w:tcPr>
          <w:p w14:paraId="66264110"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r w:rsidRPr="00256649">
              <w:rPr>
                <w:rFonts w:ascii="Arial" w:hAnsi="Arial" w:cstheme="majorHAnsi"/>
                <w:color w:val="000000"/>
              </w:rPr>
              <w:t>LAGB</w:t>
            </w:r>
          </w:p>
        </w:tc>
        <w:tc>
          <w:tcPr>
            <w:tcW w:w="960" w:type="dxa"/>
            <w:noWrap/>
            <w:hideMark/>
          </w:tcPr>
          <w:p w14:paraId="649AE27E"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r w:rsidRPr="00256649">
              <w:rPr>
                <w:rFonts w:ascii="Arial" w:hAnsi="Arial" w:cstheme="majorHAnsi"/>
                <w:color w:val="000000"/>
              </w:rPr>
              <w:t>8.9°</w:t>
            </w:r>
          </w:p>
        </w:tc>
      </w:tr>
      <w:tr w:rsidR="00D426EE" w:rsidRPr="009D1A75" w14:paraId="2A6F4264" w14:textId="77777777" w:rsidTr="000D1606">
        <w:trPr>
          <w:trHeight w:val="300"/>
          <w:jc w:val="center"/>
        </w:trPr>
        <w:tc>
          <w:tcPr>
            <w:cnfStyle w:val="001000000000" w:firstRow="0" w:lastRow="0" w:firstColumn="1" w:lastColumn="0" w:oddVBand="0" w:evenVBand="0" w:oddHBand="0" w:evenHBand="0" w:firstRowFirstColumn="0" w:firstRowLastColumn="0" w:lastRowFirstColumn="0" w:lastRowLastColumn="0"/>
            <w:tcW w:w="1180" w:type="dxa"/>
            <w:noWrap/>
            <w:hideMark/>
          </w:tcPr>
          <w:p w14:paraId="25605A78" w14:textId="77777777" w:rsidR="00D426EE" w:rsidRPr="00256649" w:rsidRDefault="00D426EE" w:rsidP="00256649">
            <w:pPr>
              <w:spacing w:line="360" w:lineRule="auto"/>
              <w:jc w:val="center"/>
              <w:rPr>
                <w:rFonts w:ascii="Arial" w:hAnsi="Arial" w:cstheme="majorHAnsi"/>
                <w:b w:val="0"/>
                <w:color w:val="000000"/>
              </w:rPr>
            </w:pPr>
            <w:r w:rsidRPr="00256649">
              <w:rPr>
                <w:rFonts w:ascii="Arial" w:hAnsi="Arial" w:cstheme="majorHAnsi"/>
                <w:color w:val="000000"/>
              </w:rPr>
              <w:t>Grain b-d</w:t>
            </w:r>
          </w:p>
        </w:tc>
        <w:tc>
          <w:tcPr>
            <w:tcW w:w="1820" w:type="dxa"/>
            <w:noWrap/>
            <w:hideMark/>
          </w:tcPr>
          <w:p w14:paraId="7C7B72AD"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r w:rsidRPr="00256649">
              <w:rPr>
                <w:rFonts w:ascii="Arial" w:hAnsi="Arial" w:cstheme="majorHAnsi"/>
                <w:color w:val="000000"/>
              </w:rPr>
              <w:t>LAGB</w:t>
            </w:r>
          </w:p>
        </w:tc>
        <w:tc>
          <w:tcPr>
            <w:tcW w:w="960" w:type="dxa"/>
            <w:noWrap/>
            <w:hideMark/>
          </w:tcPr>
          <w:p w14:paraId="26EB42D2" w14:textId="77777777" w:rsidR="00D426EE" w:rsidRPr="00256649" w:rsidRDefault="00D426EE"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heme="majorHAnsi"/>
                <w:color w:val="000000"/>
              </w:rPr>
            </w:pPr>
            <w:r w:rsidRPr="00256649">
              <w:rPr>
                <w:rFonts w:ascii="Arial" w:hAnsi="Arial" w:cstheme="majorHAnsi"/>
                <w:color w:val="000000"/>
              </w:rPr>
              <w:t>8.2°</w:t>
            </w:r>
          </w:p>
        </w:tc>
      </w:tr>
    </w:tbl>
    <w:p w14:paraId="0952B07A" w14:textId="77777777" w:rsidR="00496B3E" w:rsidRPr="00256649" w:rsidRDefault="000D1606" w:rsidP="00256649">
      <w:pPr>
        <w:pStyle w:val="Caption"/>
        <w:spacing w:line="360" w:lineRule="auto"/>
        <w:jc w:val="center"/>
        <w:rPr>
          <w:rFonts w:ascii="Arial" w:hAnsi="Arial"/>
          <w:sz w:val="22"/>
          <w:szCs w:val="22"/>
        </w:rPr>
      </w:pPr>
      <w:r w:rsidRPr="00256649">
        <w:rPr>
          <w:rFonts w:ascii="Arial" w:hAnsi="Arial"/>
          <w:sz w:val="22"/>
          <w:szCs w:val="22"/>
        </w:rPr>
        <w:lastRenderedPageBreak/>
        <w:t xml:space="preserve">Table </w:t>
      </w:r>
      <w:r w:rsidR="006A6E99" w:rsidRPr="00256649">
        <w:rPr>
          <w:rFonts w:ascii="Arial" w:hAnsi="Arial"/>
          <w:sz w:val="22"/>
          <w:szCs w:val="22"/>
        </w:rPr>
        <w:fldChar w:fldCharType="begin"/>
      </w:r>
      <w:r w:rsidR="006A6E99" w:rsidRPr="00256649">
        <w:rPr>
          <w:rFonts w:ascii="Arial" w:hAnsi="Arial"/>
          <w:sz w:val="22"/>
          <w:szCs w:val="22"/>
        </w:rPr>
        <w:instrText xml:space="preserve"> SEQ Table \* ARABIC </w:instrText>
      </w:r>
      <w:r w:rsidR="006A6E99" w:rsidRPr="00256649">
        <w:rPr>
          <w:rFonts w:ascii="Arial" w:hAnsi="Arial"/>
          <w:sz w:val="22"/>
          <w:szCs w:val="22"/>
        </w:rPr>
        <w:fldChar w:fldCharType="separate"/>
      </w:r>
      <w:r w:rsidR="00496B3E" w:rsidRPr="00256649">
        <w:rPr>
          <w:rFonts w:ascii="Arial" w:hAnsi="Arial"/>
          <w:noProof/>
          <w:sz w:val="22"/>
          <w:szCs w:val="22"/>
        </w:rPr>
        <w:t>3</w:t>
      </w:r>
      <w:r w:rsidR="006A6E99" w:rsidRPr="00256649">
        <w:rPr>
          <w:rFonts w:ascii="Arial" w:hAnsi="Arial"/>
          <w:noProof/>
          <w:sz w:val="22"/>
          <w:szCs w:val="22"/>
        </w:rPr>
        <w:fldChar w:fldCharType="end"/>
      </w:r>
      <w:r w:rsidR="00E763BD" w:rsidRPr="00256649">
        <w:rPr>
          <w:rFonts w:ascii="Arial" w:hAnsi="Arial"/>
          <w:noProof/>
          <w:sz w:val="22"/>
          <w:szCs w:val="22"/>
        </w:rPr>
        <w:t xml:space="preserve"> showing sample 1, 2 and 3 with grainboundary angles and type.</w:t>
      </w:r>
    </w:p>
    <w:p w14:paraId="4448E9FF" w14:textId="77777777" w:rsidR="008048CD" w:rsidRPr="00256649" w:rsidRDefault="00BE270D" w:rsidP="00256649">
      <w:pPr>
        <w:spacing w:afterLines="200" w:after="480" w:line="360" w:lineRule="auto"/>
        <w:jc w:val="both"/>
        <w:rPr>
          <w:rFonts w:ascii="Arial" w:eastAsiaTheme="minorEastAsia" w:hAnsi="Arial" w:cs="Times New Roman"/>
        </w:rPr>
      </w:pPr>
      <w:r w:rsidRPr="00256649">
        <w:rPr>
          <w:rFonts w:ascii="Arial" w:eastAsiaTheme="minorEastAsia" w:hAnsi="Arial" w:cs="Times New Roman"/>
        </w:rPr>
        <w:t xml:space="preserve">Grain boundary type and geometrical shape </w:t>
      </w:r>
      <w:r w:rsidR="00F46C9F" w:rsidRPr="00256649">
        <w:rPr>
          <w:rFonts w:ascii="Arial" w:eastAsiaTheme="minorEastAsia" w:hAnsi="Arial" w:cs="Times New Roman"/>
        </w:rPr>
        <w:t>f</w:t>
      </w:r>
      <w:r w:rsidR="00FD0D3C" w:rsidRPr="00256649">
        <w:rPr>
          <w:rFonts w:ascii="Arial" w:eastAsiaTheme="minorEastAsia" w:hAnsi="Arial" w:cs="Times New Roman"/>
        </w:rPr>
        <w:t>ound to be different, in sample 1 large portion of grain boundary is parallel to the magnetic easy direction and the domain pattern continuation is undisturbed. The normal to boundary makes a small angle with domain patterns,</w:t>
      </w:r>
      <w:r w:rsidR="00B10462" w:rsidRPr="00256649">
        <w:rPr>
          <w:rFonts w:ascii="Arial" w:eastAsiaTheme="minorEastAsia" w:hAnsi="Arial" w:cs="Times New Roman"/>
        </w:rPr>
        <w:t xml:space="preserve"> 5° for grain (a) and 1.5</w:t>
      </w:r>
      <w:r w:rsidR="00B10462" w:rsidRPr="00256649">
        <w:rPr>
          <w:rFonts w:ascii="Arial" w:eastAsiaTheme="minorEastAsia" w:hAnsi="Arial" w:cs="Calibri"/>
        </w:rPr>
        <w:t>° for grain (b), a small portion of the grain boundary makes 50° and 54° while the rest of the samples grain boundary runs parallel in the easy magnetisation direction.</w:t>
      </w:r>
      <w:r w:rsidR="00FD0D3C" w:rsidRPr="00256649">
        <w:rPr>
          <w:rFonts w:ascii="Arial" w:eastAsiaTheme="minorEastAsia" w:hAnsi="Arial" w:cs="Times New Roman"/>
        </w:rPr>
        <w:t xml:space="preserve"> </w:t>
      </w:r>
      <w:r w:rsidR="00B10462" w:rsidRPr="00256649">
        <w:rPr>
          <w:rFonts w:ascii="Arial" w:eastAsiaTheme="minorEastAsia" w:hAnsi="Arial" w:cs="Times New Roman"/>
        </w:rPr>
        <w:t>I</w:t>
      </w:r>
      <w:r w:rsidR="00FD0D3C" w:rsidRPr="00256649">
        <w:rPr>
          <w:rFonts w:ascii="Arial" w:eastAsiaTheme="minorEastAsia" w:hAnsi="Arial" w:cs="Times New Roman"/>
        </w:rPr>
        <w:t xml:space="preserve">t also has 5° low grain boundary angle. The normal to grain boundary make a large angle with domain pattern in sample 2 as </w:t>
      </w:r>
      <w:r w:rsidR="0006343C" w:rsidRPr="00256649">
        <w:rPr>
          <w:rFonts w:ascii="Arial" w:eastAsiaTheme="minorEastAsia" w:hAnsi="Arial" w:cs="Times New Roman"/>
        </w:rPr>
        <w:t>well</w:t>
      </w:r>
      <w:r w:rsidR="00FD0D3C" w:rsidRPr="00256649">
        <w:rPr>
          <w:rFonts w:ascii="Arial" w:eastAsiaTheme="minorEastAsia" w:hAnsi="Arial" w:cs="Times New Roman"/>
        </w:rPr>
        <w:t xml:space="preserve"> as high angle grain boundaries, which might cause the disturbance of magnetic pattern continuation</w:t>
      </w:r>
      <w:r w:rsidR="00F50E5D" w:rsidRPr="00256649">
        <w:rPr>
          <w:rFonts w:ascii="Arial" w:eastAsiaTheme="minorEastAsia" w:hAnsi="Arial" w:cs="Times New Roman"/>
        </w:rPr>
        <w:t>, the angles are</w:t>
      </w:r>
      <w:r w:rsidR="00D332CD" w:rsidRPr="00256649">
        <w:rPr>
          <w:rFonts w:ascii="Arial" w:eastAsiaTheme="minorEastAsia" w:hAnsi="Arial" w:cs="Times New Roman"/>
        </w:rPr>
        <w:t xml:space="preserve"> 8</w:t>
      </w:r>
      <w:r w:rsidR="00B10462" w:rsidRPr="00256649">
        <w:rPr>
          <w:rFonts w:ascii="Arial" w:eastAsiaTheme="minorEastAsia" w:hAnsi="Arial" w:cs="Times New Roman"/>
        </w:rPr>
        <w:t>°</w:t>
      </w:r>
      <w:r w:rsidR="00D332CD" w:rsidRPr="00256649">
        <w:rPr>
          <w:rFonts w:ascii="Arial" w:eastAsiaTheme="minorEastAsia" w:hAnsi="Arial" w:cs="Times New Roman"/>
        </w:rPr>
        <w:t xml:space="preserve"> and</w:t>
      </w:r>
      <w:r w:rsidR="00F50E5D" w:rsidRPr="00256649">
        <w:rPr>
          <w:rFonts w:ascii="Arial" w:eastAsiaTheme="minorEastAsia" w:hAnsi="Arial" w:cs="Times New Roman"/>
        </w:rPr>
        <w:t xml:space="preserve"> 3</w:t>
      </w:r>
      <w:r w:rsidR="00D332CD" w:rsidRPr="00256649">
        <w:rPr>
          <w:rFonts w:ascii="Arial" w:eastAsiaTheme="minorEastAsia" w:hAnsi="Arial" w:cs="Times New Roman"/>
        </w:rPr>
        <w:t>2</w:t>
      </w:r>
      <w:r w:rsidR="00B10462" w:rsidRPr="00256649">
        <w:rPr>
          <w:rFonts w:ascii="Arial" w:eastAsiaTheme="minorEastAsia" w:hAnsi="Arial" w:cs="Times New Roman"/>
        </w:rPr>
        <w:t>°</w:t>
      </w:r>
      <w:r w:rsidR="00F50E5D" w:rsidRPr="00256649">
        <w:rPr>
          <w:rFonts w:ascii="Arial" w:eastAsiaTheme="minorEastAsia" w:hAnsi="Arial" w:cs="Times New Roman"/>
        </w:rPr>
        <w:t xml:space="preserve"> </w:t>
      </w:r>
      <w:r w:rsidR="00D332CD" w:rsidRPr="00256649">
        <w:rPr>
          <w:rFonts w:ascii="Arial" w:eastAsiaTheme="minorEastAsia" w:hAnsi="Arial" w:cs="Times New Roman"/>
        </w:rPr>
        <w:t xml:space="preserve">for grain </w:t>
      </w:r>
      <w:r w:rsidR="00B10462" w:rsidRPr="00256649">
        <w:rPr>
          <w:rFonts w:ascii="Arial" w:eastAsiaTheme="minorEastAsia" w:hAnsi="Arial" w:cs="Times New Roman"/>
        </w:rPr>
        <w:t>(</w:t>
      </w:r>
      <w:r w:rsidR="00D332CD" w:rsidRPr="00256649">
        <w:rPr>
          <w:rFonts w:ascii="Arial" w:eastAsiaTheme="minorEastAsia" w:hAnsi="Arial" w:cs="Times New Roman"/>
        </w:rPr>
        <w:t>a</w:t>
      </w:r>
      <w:r w:rsidR="00B10462" w:rsidRPr="00256649">
        <w:rPr>
          <w:rFonts w:ascii="Arial" w:eastAsiaTheme="minorEastAsia" w:hAnsi="Arial" w:cs="Times New Roman"/>
        </w:rPr>
        <w:t>)</w:t>
      </w:r>
      <w:r w:rsidR="00D332CD" w:rsidRPr="00256649">
        <w:rPr>
          <w:rFonts w:ascii="Arial" w:eastAsiaTheme="minorEastAsia" w:hAnsi="Arial" w:cs="Times New Roman"/>
        </w:rPr>
        <w:t xml:space="preserve"> to </w:t>
      </w:r>
      <w:r w:rsidR="00B10462" w:rsidRPr="00256649">
        <w:rPr>
          <w:rFonts w:ascii="Arial" w:eastAsiaTheme="minorEastAsia" w:hAnsi="Arial" w:cs="Times New Roman"/>
        </w:rPr>
        <w:t>(</w:t>
      </w:r>
      <w:r w:rsidR="00D332CD" w:rsidRPr="00256649">
        <w:rPr>
          <w:rFonts w:ascii="Arial" w:eastAsiaTheme="minorEastAsia" w:hAnsi="Arial" w:cs="Times New Roman"/>
        </w:rPr>
        <w:t>b</w:t>
      </w:r>
      <w:r w:rsidR="00B10462" w:rsidRPr="00256649">
        <w:rPr>
          <w:rFonts w:ascii="Arial" w:eastAsiaTheme="minorEastAsia" w:hAnsi="Arial" w:cs="Times New Roman"/>
        </w:rPr>
        <w:t>)</w:t>
      </w:r>
      <w:r w:rsidR="00D332CD" w:rsidRPr="00256649">
        <w:rPr>
          <w:rFonts w:ascii="Arial" w:eastAsiaTheme="minorEastAsia" w:hAnsi="Arial" w:cs="Times New Roman"/>
        </w:rPr>
        <w:t>, as for grain c the magnetic domain structure us too complex to be calculated</w:t>
      </w:r>
      <w:r w:rsidR="00B10462" w:rsidRPr="00256649">
        <w:rPr>
          <w:rFonts w:ascii="Arial" w:eastAsiaTheme="minorEastAsia" w:hAnsi="Arial" w:cs="Times New Roman"/>
        </w:rPr>
        <w:t xml:space="preserve">. Sample 3 having complex geometry and magnetic structure, thus normal to grain boundary with magnetic domain structure difficult to calculated, while it has some high grain boundary angles it also has complex domain structure </w:t>
      </w:r>
      <w:r w:rsidR="00502843" w:rsidRPr="00256649">
        <w:rPr>
          <w:rFonts w:ascii="Arial" w:eastAsiaTheme="minorEastAsia" w:hAnsi="Arial" w:cs="Times New Roman"/>
        </w:rPr>
        <w:t xml:space="preserve">that plays a role in  the higher magnetic losses as shown in table 4 </w:t>
      </w:r>
      <w:r w:rsidR="00FD0D3C" w:rsidRPr="00256649">
        <w:rPr>
          <w:rFonts w:ascii="Arial" w:eastAsiaTheme="minorEastAsia" w:hAnsi="Arial" w:cs="Times New Roman"/>
        </w:rPr>
        <w:fldChar w:fldCharType="begin" w:fldLock="1"/>
      </w:r>
      <w:r w:rsidR="008048CD" w:rsidRPr="00256649">
        <w:rPr>
          <w:rFonts w:ascii="Arial" w:eastAsiaTheme="minorEastAsia" w:hAnsi="Arial" w:cs="Times New Roman"/>
        </w:rPr>
        <w:instrText>ADDIN CSL_CITATION { "citationItems" : [ { "id" : "ITEM-1", "itemData" : { "DOI" : "10.1109/TMAG.2010.2045508", "ISBN" : "00189464 (ISSN)", "ISSN" : "00189464", "abstract" : "We studied the influence of the grain boundary characteristics on the configuration and behavior of domains in the vicinity of a grain boundary in grain-oriented (GO) electrical steel. We evaluated the boundary misorientation and microstructure with electron backscatter diffraction and transmission electron microscopy. We used magneto-optic Kerr microscopy to investigate the magnetic domain structure and the domain wall motion at the grain boundary at various external field strengths. We found that the grain boundary geometry has a pronounced influence on the ability of domain walls to penetrate the grain boundary during the magnetization process. The results show that different external field strengths are required for the magnetic saturation of the regions within GO steel having grain boundaries with different characteristics. A tilted grain boundary with a boundary plane normal making an angle less than 10&amp;amp;#x00B0; to the rolling direction allowed for the easy penetration of the lancet domains during magnetization, suggesting that this type of grain boundary affects the properties of GO electrical steels less negatively.", "author" : [ { "dropping-particle" : "", "family" : "Shin", "given" : "Sunmi", "non-dropping-particle" : "", "parse-names" : false, "suffix" : "" }, { "dropping-particle" : "", "family" : "Schafer", "given" : "Rudolf", "non-dropping-particle" : "", "parse-names" : false, "suffix" : "" }, { "dropping-particle" : "", "family" : "Cooman", "given" : "Bruno Charles", "non-dropping-particle" : "De", "parse-names" : false, "suffix" : "" } ], "container-title" : "IEEE Transactions on Magnetics", "id" : "ITEM-1", "issue" : "9", "issued" : { "date-parts" : [ [ "2010" ] ] }, "page" : "3574-3581", "title" : "Grain boundary penetration by lancet domains in Fe-3%Si grain-oriented steel", "type" : "article-journal", "volume" : "46" }, "uris" : [ "http://www.mendeley.com/documents/?uuid=9c44c023-d7c3-4623-8286-6bc0f8a06d60" ] } ], "mendeley" : { "formattedCitation" : "[21]", "plainTextFormattedCitation" : "[21]", "previouslyFormattedCitation" : "[21]" }, "properties" : {  }, "schema" : "https://github.com/citation-style-language/schema/raw/master/csl-citation.json" }</w:instrText>
      </w:r>
      <w:r w:rsidR="00FD0D3C" w:rsidRPr="00256649">
        <w:rPr>
          <w:rFonts w:ascii="Arial" w:eastAsiaTheme="minorEastAsia" w:hAnsi="Arial" w:cs="Times New Roman"/>
        </w:rPr>
        <w:fldChar w:fldCharType="separate"/>
      </w:r>
      <w:r w:rsidR="008048CD" w:rsidRPr="00256649">
        <w:rPr>
          <w:rFonts w:ascii="Arial" w:eastAsiaTheme="minorEastAsia" w:hAnsi="Arial" w:cs="Times New Roman"/>
          <w:noProof/>
        </w:rPr>
        <w:t>[21]</w:t>
      </w:r>
      <w:r w:rsidR="00FD0D3C" w:rsidRPr="00256649">
        <w:rPr>
          <w:rFonts w:ascii="Arial" w:eastAsiaTheme="minorEastAsia" w:hAnsi="Arial" w:cs="Times New Roman"/>
        </w:rPr>
        <w:fldChar w:fldCharType="end"/>
      </w:r>
      <w:r w:rsidR="00FD0D3C" w:rsidRPr="00256649">
        <w:rPr>
          <w:rFonts w:ascii="Arial" w:eastAsiaTheme="minorEastAsia" w:hAnsi="Arial" w:cs="Times New Roman"/>
        </w:rPr>
        <w:t>.</w:t>
      </w:r>
    </w:p>
    <w:p w14:paraId="3C45C5E3" w14:textId="77777777" w:rsidR="00E763BD" w:rsidRPr="00256649" w:rsidRDefault="00496B3E" w:rsidP="00256649">
      <w:pPr>
        <w:spacing w:afterLines="200" w:after="480" w:line="360" w:lineRule="auto"/>
        <w:jc w:val="both"/>
        <w:rPr>
          <w:rFonts w:ascii="Arial" w:eastAsiaTheme="minorEastAsia" w:hAnsi="Arial" w:cs="Times New Roman"/>
        </w:rPr>
      </w:pPr>
      <w:r w:rsidRPr="00256649">
        <w:rPr>
          <w:rFonts w:ascii="Arial" w:eastAsiaTheme="minorEastAsia" w:hAnsi="Arial" w:cs="Times New Roman"/>
        </w:rPr>
        <w:t xml:space="preserve">To further understand the effect of deviation angles on magnetic performance, </w:t>
      </w:r>
      <w:r w:rsidR="00502843" w:rsidRPr="00256649">
        <w:rPr>
          <w:rFonts w:ascii="Arial" w:eastAsiaTheme="minorEastAsia" w:hAnsi="Arial" w:cs="Times New Roman"/>
        </w:rPr>
        <w:t xml:space="preserve">additional </w:t>
      </w:r>
      <w:r w:rsidRPr="00256649">
        <w:rPr>
          <w:rFonts w:ascii="Arial" w:eastAsiaTheme="minorEastAsia" w:hAnsi="Arial" w:cs="Times New Roman"/>
        </w:rPr>
        <w:t xml:space="preserve">samples from </w:t>
      </w:r>
      <w:r w:rsidR="00A20044" w:rsidRPr="00256649">
        <w:rPr>
          <w:rFonts w:ascii="Arial" w:eastAsiaTheme="minorEastAsia" w:hAnsi="Arial" w:cs="Times New Roman"/>
        </w:rPr>
        <w:t xml:space="preserve">4 </w:t>
      </w:r>
      <w:r w:rsidRPr="00256649">
        <w:rPr>
          <w:rFonts w:ascii="Arial" w:eastAsiaTheme="minorEastAsia" w:hAnsi="Arial" w:cs="Times New Roman"/>
        </w:rPr>
        <w:t xml:space="preserve">commercial </w:t>
      </w:r>
      <w:r w:rsidR="00502843" w:rsidRPr="00256649">
        <w:rPr>
          <w:rFonts w:ascii="Arial" w:eastAsiaTheme="minorEastAsia" w:hAnsi="Arial" w:cs="Times New Roman"/>
        </w:rPr>
        <w:t>products</w:t>
      </w:r>
      <w:r w:rsidRPr="00256649">
        <w:rPr>
          <w:rFonts w:ascii="Arial" w:eastAsiaTheme="minorEastAsia" w:hAnsi="Arial" w:cs="Times New Roman"/>
        </w:rPr>
        <w:t xml:space="preserve"> </w:t>
      </w:r>
      <w:r w:rsidR="00A50949" w:rsidRPr="00256649">
        <w:rPr>
          <w:rFonts w:ascii="Arial" w:eastAsiaTheme="minorEastAsia" w:hAnsi="Arial" w:cs="Times New Roman"/>
        </w:rPr>
        <w:t xml:space="preserve">with different thickness </w:t>
      </w:r>
      <w:r w:rsidRPr="00256649">
        <w:rPr>
          <w:rFonts w:ascii="Arial" w:eastAsiaTheme="minorEastAsia" w:hAnsi="Arial" w:cs="Times New Roman"/>
        </w:rPr>
        <w:t>analyses</w:t>
      </w:r>
      <w:r w:rsidR="00502843" w:rsidRPr="00256649">
        <w:rPr>
          <w:rFonts w:ascii="Arial" w:eastAsiaTheme="minorEastAsia" w:hAnsi="Arial" w:cs="Times New Roman"/>
        </w:rPr>
        <w:t xml:space="preserve"> alongside the samples, 18 to 20 grains for each sample is used to calculate</w:t>
      </w:r>
      <w:r w:rsidRPr="00256649">
        <w:rPr>
          <w:rFonts w:ascii="Arial" w:eastAsiaTheme="minorEastAsia" w:hAnsi="Arial" w:cs="Times New Roman"/>
        </w:rPr>
        <w:t xml:space="preserve"> deviation angles from Euler angles</w:t>
      </w:r>
      <w:r w:rsidR="00502843" w:rsidRPr="00256649">
        <w:rPr>
          <w:rFonts w:ascii="Arial" w:eastAsiaTheme="minorEastAsia" w:hAnsi="Arial" w:cs="Times New Roman"/>
        </w:rPr>
        <w:t>.</w:t>
      </w:r>
      <w:r w:rsidRPr="00256649">
        <w:rPr>
          <w:rFonts w:ascii="Arial" w:eastAsiaTheme="minorEastAsia" w:hAnsi="Arial" w:cs="Times New Roman"/>
        </w:rPr>
        <w:t xml:space="preserve"> </w:t>
      </w:r>
      <w:r w:rsidR="00DE0F3B" w:rsidRPr="00256649">
        <w:rPr>
          <w:rFonts w:ascii="Arial" w:eastAsiaTheme="minorEastAsia" w:hAnsi="Arial" w:cs="Times New Roman"/>
        </w:rPr>
        <w:t>Magnetic losses and B800 of the sample</w:t>
      </w:r>
      <w:r w:rsidRPr="00256649">
        <w:rPr>
          <w:rFonts w:ascii="Arial" w:eastAsiaTheme="minorEastAsia" w:hAnsi="Arial" w:cs="Times New Roman"/>
        </w:rPr>
        <w:t>s</w:t>
      </w:r>
      <w:r w:rsidR="00DE0F3B" w:rsidRPr="00256649">
        <w:rPr>
          <w:rFonts w:ascii="Arial" w:eastAsiaTheme="minorEastAsia" w:hAnsi="Arial" w:cs="Times New Roman"/>
        </w:rPr>
        <w:t xml:space="preserve"> in this study measured by the supplier and shown in Table </w:t>
      </w:r>
      <w:r w:rsidRPr="00256649">
        <w:rPr>
          <w:rFonts w:ascii="Arial" w:eastAsiaTheme="minorEastAsia" w:hAnsi="Arial" w:cs="Times New Roman"/>
        </w:rPr>
        <w:t>4</w:t>
      </w:r>
      <w:r w:rsidR="00DE0F3B" w:rsidRPr="00256649">
        <w:rPr>
          <w:rFonts w:ascii="Arial" w:eastAsiaTheme="minorEastAsia" w:hAnsi="Arial" w:cs="Times New Roman"/>
        </w:rPr>
        <w:t>.</w:t>
      </w:r>
    </w:p>
    <w:tbl>
      <w:tblPr>
        <w:tblStyle w:val="GridTable1Light1"/>
        <w:tblW w:w="0" w:type="auto"/>
        <w:jc w:val="center"/>
        <w:tblLook w:val="04A0" w:firstRow="1" w:lastRow="0" w:firstColumn="1" w:lastColumn="0" w:noHBand="0" w:noVBand="1"/>
      </w:tblPr>
      <w:tblGrid>
        <w:gridCol w:w="999"/>
        <w:gridCol w:w="1520"/>
        <w:gridCol w:w="960"/>
        <w:gridCol w:w="1293"/>
      </w:tblGrid>
      <w:tr w:rsidR="00A50949" w:rsidRPr="009D1A75" w14:paraId="4C11A493" w14:textId="77777777" w:rsidTr="00620F6F">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5BC55EAB" w14:textId="77777777" w:rsidR="00A50949" w:rsidRPr="00256649" w:rsidRDefault="00A50949" w:rsidP="00256649">
            <w:pPr>
              <w:spacing w:line="360" w:lineRule="auto"/>
              <w:jc w:val="center"/>
              <w:rPr>
                <w:rFonts w:ascii="Arial" w:eastAsiaTheme="minorEastAsia" w:hAnsi="Arial" w:cstheme="majorHAnsi"/>
              </w:rPr>
            </w:pPr>
            <w:r w:rsidRPr="00256649">
              <w:rPr>
                <w:rFonts w:ascii="Arial" w:eastAsiaTheme="minorEastAsia" w:hAnsi="Arial" w:cstheme="majorHAnsi"/>
              </w:rPr>
              <w:t>Sample</w:t>
            </w:r>
          </w:p>
        </w:tc>
        <w:tc>
          <w:tcPr>
            <w:tcW w:w="1520" w:type="dxa"/>
            <w:noWrap/>
            <w:hideMark/>
          </w:tcPr>
          <w:p w14:paraId="3DCDB1B8" w14:textId="77777777" w:rsidR="00A50949" w:rsidRPr="00256649" w:rsidRDefault="00A50949" w:rsidP="00256649">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Magnetic losses W/kg</w:t>
            </w:r>
          </w:p>
        </w:tc>
        <w:tc>
          <w:tcPr>
            <w:tcW w:w="960" w:type="dxa"/>
            <w:noWrap/>
            <w:hideMark/>
          </w:tcPr>
          <w:p w14:paraId="1727B364" w14:textId="77777777" w:rsidR="00A50949" w:rsidRPr="00256649" w:rsidRDefault="00A50949" w:rsidP="00256649">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theme="majorHAnsi"/>
                <w:b w:val="0"/>
                <w:bCs w:val="0"/>
              </w:rPr>
            </w:pPr>
            <w:r w:rsidRPr="00256649">
              <w:rPr>
                <w:rFonts w:ascii="Arial" w:eastAsiaTheme="minorEastAsia" w:hAnsi="Arial" w:cstheme="majorHAnsi"/>
              </w:rPr>
              <w:t>B800</w:t>
            </w:r>
          </w:p>
          <w:p w14:paraId="6919CB1B" w14:textId="77777777" w:rsidR="00A50949" w:rsidRPr="00256649" w:rsidRDefault="00A50949" w:rsidP="00256649">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T</w:t>
            </w:r>
          </w:p>
        </w:tc>
        <w:tc>
          <w:tcPr>
            <w:tcW w:w="960" w:type="dxa"/>
          </w:tcPr>
          <w:p w14:paraId="1D91CB77" w14:textId="77777777" w:rsidR="00A50949" w:rsidRPr="00256649" w:rsidRDefault="00A50949" w:rsidP="00256649">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theme="majorHAnsi"/>
                <w:b w:val="0"/>
                <w:bCs w:val="0"/>
              </w:rPr>
            </w:pPr>
            <w:r w:rsidRPr="00256649">
              <w:rPr>
                <w:rFonts w:ascii="Arial" w:eastAsiaTheme="minorEastAsia" w:hAnsi="Arial" w:cstheme="majorHAnsi"/>
              </w:rPr>
              <w:t>Thickness</w:t>
            </w:r>
          </w:p>
          <w:p w14:paraId="7D3742FB" w14:textId="77777777" w:rsidR="00A50949" w:rsidRPr="00256649" w:rsidRDefault="00A50949" w:rsidP="00256649">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mm</w:t>
            </w:r>
          </w:p>
        </w:tc>
      </w:tr>
      <w:tr w:rsidR="00A50949" w:rsidRPr="009D1A75" w14:paraId="0A0AA690" w14:textId="77777777" w:rsidTr="00620F6F">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5BE36BF3" w14:textId="77777777" w:rsidR="00A50949" w:rsidRPr="00256649" w:rsidRDefault="00A50949" w:rsidP="00256649">
            <w:pPr>
              <w:spacing w:line="360" w:lineRule="auto"/>
              <w:jc w:val="center"/>
              <w:rPr>
                <w:rFonts w:ascii="Arial" w:eastAsiaTheme="minorEastAsia" w:hAnsi="Arial" w:cstheme="majorHAnsi"/>
              </w:rPr>
            </w:pPr>
            <w:r w:rsidRPr="00256649">
              <w:rPr>
                <w:rFonts w:ascii="Arial" w:eastAsiaTheme="minorEastAsia" w:hAnsi="Arial" w:cstheme="majorHAnsi"/>
              </w:rPr>
              <w:t>1</w:t>
            </w:r>
          </w:p>
        </w:tc>
        <w:tc>
          <w:tcPr>
            <w:tcW w:w="1520" w:type="dxa"/>
            <w:noWrap/>
            <w:hideMark/>
          </w:tcPr>
          <w:p w14:paraId="3EB12D3B"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0.82</w:t>
            </w:r>
          </w:p>
        </w:tc>
        <w:tc>
          <w:tcPr>
            <w:tcW w:w="960" w:type="dxa"/>
            <w:noWrap/>
            <w:hideMark/>
          </w:tcPr>
          <w:p w14:paraId="2E21161D"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1.94</w:t>
            </w:r>
          </w:p>
        </w:tc>
        <w:tc>
          <w:tcPr>
            <w:tcW w:w="960" w:type="dxa"/>
          </w:tcPr>
          <w:p w14:paraId="465A1CAB"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0.23</w:t>
            </w:r>
          </w:p>
        </w:tc>
      </w:tr>
      <w:tr w:rsidR="00A50949" w:rsidRPr="009D1A75" w14:paraId="017E5901" w14:textId="77777777" w:rsidTr="00620F6F">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55A49F01" w14:textId="77777777" w:rsidR="00A50949" w:rsidRPr="00256649" w:rsidRDefault="00A50949" w:rsidP="00256649">
            <w:pPr>
              <w:spacing w:line="360" w:lineRule="auto"/>
              <w:jc w:val="center"/>
              <w:rPr>
                <w:rFonts w:ascii="Arial" w:eastAsiaTheme="minorEastAsia" w:hAnsi="Arial" w:cstheme="majorHAnsi"/>
              </w:rPr>
            </w:pPr>
            <w:r w:rsidRPr="00256649">
              <w:rPr>
                <w:rFonts w:ascii="Arial" w:eastAsiaTheme="minorEastAsia" w:hAnsi="Arial" w:cstheme="majorHAnsi"/>
              </w:rPr>
              <w:t>2</w:t>
            </w:r>
          </w:p>
        </w:tc>
        <w:tc>
          <w:tcPr>
            <w:tcW w:w="1520" w:type="dxa"/>
            <w:noWrap/>
            <w:hideMark/>
          </w:tcPr>
          <w:p w14:paraId="2774C826"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1.</w:t>
            </w:r>
            <w:r w:rsidR="00851100" w:rsidRPr="00256649">
              <w:rPr>
                <w:rFonts w:ascii="Arial" w:eastAsiaTheme="minorEastAsia" w:hAnsi="Arial" w:cstheme="majorHAnsi"/>
              </w:rPr>
              <w:t>17</w:t>
            </w:r>
          </w:p>
        </w:tc>
        <w:tc>
          <w:tcPr>
            <w:tcW w:w="960" w:type="dxa"/>
            <w:noWrap/>
            <w:hideMark/>
          </w:tcPr>
          <w:p w14:paraId="462F2B07"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1.8</w:t>
            </w:r>
            <w:r w:rsidR="008562D4" w:rsidRPr="00256649">
              <w:rPr>
                <w:rFonts w:ascii="Arial" w:eastAsiaTheme="minorEastAsia" w:hAnsi="Arial" w:cstheme="majorHAnsi"/>
              </w:rPr>
              <w:t>5</w:t>
            </w:r>
          </w:p>
        </w:tc>
        <w:tc>
          <w:tcPr>
            <w:tcW w:w="960" w:type="dxa"/>
          </w:tcPr>
          <w:p w14:paraId="1A92817D"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0.27</w:t>
            </w:r>
          </w:p>
        </w:tc>
      </w:tr>
      <w:tr w:rsidR="00A50949" w:rsidRPr="009D1A75" w14:paraId="1C49F022" w14:textId="77777777" w:rsidTr="00620F6F">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67291E81" w14:textId="77777777" w:rsidR="00A50949" w:rsidRPr="00256649" w:rsidRDefault="00A50949" w:rsidP="00256649">
            <w:pPr>
              <w:spacing w:line="360" w:lineRule="auto"/>
              <w:jc w:val="center"/>
              <w:rPr>
                <w:rFonts w:ascii="Arial" w:eastAsiaTheme="minorEastAsia" w:hAnsi="Arial" w:cstheme="majorHAnsi"/>
              </w:rPr>
            </w:pPr>
            <w:r w:rsidRPr="00256649">
              <w:rPr>
                <w:rFonts w:ascii="Arial" w:eastAsiaTheme="minorEastAsia" w:hAnsi="Arial" w:cstheme="majorHAnsi"/>
              </w:rPr>
              <w:t>3</w:t>
            </w:r>
          </w:p>
        </w:tc>
        <w:tc>
          <w:tcPr>
            <w:tcW w:w="1520" w:type="dxa"/>
            <w:noWrap/>
            <w:hideMark/>
          </w:tcPr>
          <w:p w14:paraId="2F841BF9"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1.11</w:t>
            </w:r>
          </w:p>
        </w:tc>
        <w:tc>
          <w:tcPr>
            <w:tcW w:w="960" w:type="dxa"/>
            <w:noWrap/>
            <w:hideMark/>
          </w:tcPr>
          <w:p w14:paraId="7A31EDFB"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1.8</w:t>
            </w:r>
            <w:r w:rsidR="008562D4" w:rsidRPr="00256649">
              <w:rPr>
                <w:rFonts w:ascii="Arial" w:eastAsiaTheme="minorEastAsia" w:hAnsi="Arial" w:cstheme="majorHAnsi"/>
              </w:rPr>
              <w:t>6</w:t>
            </w:r>
          </w:p>
        </w:tc>
        <w:tc>
          <w:tcPr>
            <w:tcW w:w="960" w:type="dxa"/>
          </w:tcPr>
          <w:p w14:paraId="68839DCF"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0.23</w:t>
            </w:r>
          </w:p>
        </w:tc>
      </w:tr>
      <w:tr w:rsidR="00A50949" w:rsidRPr="009D1A75" w14:paraId="201F5829" w14:textId="77777777" w:rsidTr="00620F6F">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tcPr>
          <w:p w14:paraId="5B8E0B56" w14:textId="77777777" w:rsidR="00A50949" w:rsidRPr="00256649" w:rsidRDefault="00A50949" w:rsidP="00256649">
            <w:pPr>
              <w:spacing w:line="360" w:lineRule="auto"/>
              <w:jc w:val="center"/>
              <w:rPr>
                <w:rFonts w:ascii="Arial" w:eastAsiaTheme="minorEastAsia" w:hAnsi="Arial" w:cstheme="majorHAnsi"/>
              </w:rPr>
            </w:pPr>
            <w:r w:rsidRPr="00256649">
              <w:rPr>
                <w:rFonts w:ascii="Arial" w:eastAsiaTheme="minorEastAsia" w:hAnsi="Arial" w:cstheme="majorHAnsi"/>
              </w:rPr>
              <w:t>4</w:t>
            </w:r>
          </w:p>
        </w:tc>
        <w:tc>
          <w:tcPr>
            <w:tcW w:w="1520" w:type="dxa"/>
            <w:noWrap/>
          </w:tcPr>
          <w:p w14:paraId="7355CAEA"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0.88</w:t>
            </w:r>
          </w:p>
        </w:tc>
        <w:tc>
          <w:tcPr>
            <w:tcW w:w="960" w:type="dxa"/>
            <w:noWrap/>
          </w:tcPr>
          <w:p w14:paraId="3D5669B2"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1.92</w:t>
            </w:r>
          </w:p>
        </w:tc>
        <w:tc>
          <w:tcPr>
            <w:tcW w:w="960" w:type="dxa"/>
          </w:tcPr>
          <w:p w14:paraId="3721A0B7"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0.23</w:t>
            </w:r>
          </w:p>
        </w:tc>
      </w:tr>
      <w:tr w:rsidR="00A50949" w:rsidRPr="009D1A75" w14:paraId="13CE819B" w14:textId="77777777" w:rsidTr="00620F6F">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tcPr>
          <w:p w14:paraId="6D85E1E7" w14:textId="77777777" w:rsidR="00A50949" w:rsidRPr="00256649" w:rsidRDefault="00A50949" w:rsidP="00256649">
            <w:pPr>
              <w:spacing w:line="360" w:lineRule="auto"/>
              <w:jc w:val="center"/>
              <w:rPr>
                <w:rFonts w:ascii="Arial" w:eastAsiaTheme="minorEastAsia" w:hAnsi="Arial" w:cstheme="majorHAnsi"/>
              </w:rPr>
            </w:pPr>
            <w:r w:rsidRPr="00256649">
              <w:rPr>
                <w:rFonts w:ascii="Arial" w:eastAsiaTheme="minorEastAsia" w:hAnsi="Arial" w:cstheme="majorHAnsi"/>
              </w:rPr>
              <w:t>5</w:t>
            </w:r>
          </w:p>
        </w:tc>
        <w:tc>
          <w:tcPr>
            <w:tcW w:w="1520" w:type="dxa"/>
            <w:noWrap/>
          </w:tcPr>
          <w:p w14:paraId="44383FEC"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0.92</w:t>
            </w:r>
          </w:p>
        </w:tc>
        <w:tc>
          <w:tcPr>
            <w:tcW w:w="960" w:type="dxa"/>
            <w:noWrap/>
          </w:tcPr>
          <w:p w14:paraId="3CF914E1"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1.93</w:t>
            </w:r>
          </w:p>
        </w:tc>
        <w:tc>
          <w:tcPr>
            <w:tcW w:w="960" w:type="dxa"/>
          </w:tcPr>
          <w:p w14:paraId="3AA2D4E7"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0.27</w:t>
            </w:r>
          </w:p>
        </w:tc>
      </w:tr>
      <w:tr w:rsidR="00A50949" w:rsidRPr="009D1A75" w14:paraId="33B1CC33" w14:textId="77777777" w:rsidTr="00620F6F">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tcPr>
          <w:p w14:paraId="744EC90F" w14:textId="77777777" w:rsidR="00A50949" w:rsidRPr="00256649" w:rsidRDefault="00A50949" w:rsidP="00256649">
            <w:pPr>
              <w:spacing w:line="360" w:lineRule="auto"/>
              <w:jc w:val="center"/>
              <w:rPr>
                <w:rFonts w:ascii="Arial" w:eastAsiaTheme="minorEastAsia" w:hAnsi="Arial" w:cstheme="majorHAnsi"/>
              </w:rPr>
            </w:pPr>
            <w:r w:rsidRPr="00256649">
              <w:rPr>
                <w:rFonts w:ascii="Arial" w:eastAsiaTheme="minorEastAsia" w:hAnsi="Arial" w:cstheme="majorHAnsi"/>
              </w:rPr>
              <w:t>6</w:t>
            </w:r>
          </w:p>
        </w:tc>
        <w:tc>
          <w:tcPr>
            <w:tcW w:w="1520" w:type="dxa"/>
            <w:noWrap/>
          </w:tcPr>
          <w:p w14:paraId="0D8435AB"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1.4</w:t>
            </w:r>
          </w:p>
        </w:tc>
        <w:tc>
          <w:tcPr>
            <w:tcW w:w="960" w:type="dxa"/>
            <w:noWrap/>
          </w:tcPr>
          <w:p w14:paraId="240BA648"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1.83</w:t>
            </w:r>
          </w:p>
        </w:tc>
        <w:tc>
          <w:tcPr>
            <w:tcW w:w="960" w:type="dxa"/>
          </w:tcPr>
          <w:p w14:paraId="6DF6E4BB"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0.35</w:t>
            </w:r>
          </w:p>
        </w:tc>
      </w:tr>
      <w:tr w:rsidR="00A50949" w:rsidRPr="009D1A75" w14:paraId="6852D62D" w14:textId="77777777" w:rsidTr="00620F6F">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tcPr>
          <w:p w14:paraId="46F39A84" w14:textId="77777777" w:rsidR="00A50949" w:rsidRPr="00256649" w:rsidRDefault="00A50949" w:rsidP="00256649">
            <w:pPr>
              <w:spacing w:line="360" w:lineRule="auto"/>
              <w:jc w:val="center"/>
              <w:rPr>
                <w:rFonts w:ascii="Arial" w:eastAsiaTheme="minorEastAsia" w:hAnsi="Arial" w:cstheme="majorHAnsi"/>
              </w:rPr>
            </w:pPr>
            <w:r w:rsidRPr="00256649">
              <w:rPr>
                <w:rFonts w:ascii="Arial" w:eastAsiaTheme="minorEastAsia" w:hAnsi="Arial" w:cstheme="majorHAnsi"/>
              </w:rPr>
              <w:t>7</w:t>
            </w:r>
          </w:p>
        </w:tc>
        <w:tc>
          <w:tcPr>
            <w:tcW w:w="1520" w:type="dxa"/>
            <w:noWrap/>
          </w:tcPr>
          <w:p w14:paraId="0A7B9991"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1.</w:t>
            </w:r>
            <w:r w:rsidR="008562D4" w:rsidRPr="00256649">
              <w:rPr>
                <w:rFonts w:ascii="Arial" w:eastAsiaTheme="minorEastAsia" w:hAnsi="Arial" w:cstheme="majorHAnsi"/>
              </w:rPr>
              <w:t>09</w:t>
            </w:r>
          </w:p>
        </w:tc>
        <w:tc>
          <w:tcPr>
            <w:tcW w:w="960" w:type="dxa"/>
            <w:noWrap/>
          </w:tcPr>
          <w:p w14:paraId="42BEFA76"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1.8</w:t>
            </w:r>
            <w:r w:rsidR="008562D4" w:rsidRPr="00256649">
              <w:rPr>
                <w:rFonts w:ascii="Arial" w:eastAsiaTheme="minorEastAsia" w:hAnsi="Arial" w:cstheme="majorHAnsi"/>
              </w:rPr>
              <w:t>4</w:t>
            </w:r>
          </w:p>
        </w:tc>
        <w:tc>
          <w:tcPr>
            <w:tcW w:w="960" w:type="dxa"/>
          </w:tcPr>
          <w:p w14:paraId="339B4FD8" w14:textId="77777777" w:rsidR="00A50949" w:rsidRPr="00256649" w:rsidRDefault="00A50949" w:rsidP="0025664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theme="majorHAnsi"/>
              </w:rPr>
            </w:pPr>
            <w:r w:rsidRPr="00256649">
              <w:rPr>
                <w:rFonts w:ascii="Arial" w:eastAsiaTheme="minorEastAsia" w:hAnsi="Arial" w:cstheme="majorHAnsi"/>
              </w:rPr>
              <w:t>0.23</w:t>
            </w:r>
          </w:p>
        </w:tc>
      </w:tr>
    </w:tbl>
    <w:p w14:paraId="4CEF6BD7" w14:textId="77777777" w:rsidR="00DE0F3B" w:rsidRPr="00256649" w:rsidRDefault="00DE0F3B" w:rsidP="00256649">
      <w:pPr>
        <w:pStyle w:val="Caption"/>
        <w:spacing w:line="360" w:lineRule="auto"/>
        <w:jc w:val="center"/>
        <w:rPr>
          <w:rFonts w:ascii="Arial" w:eastAsiaTheme="minorEastAsia" w:hAnsi="Arial" w:cs="Times New Roman"/>
          <w:sz w:val="22"/>
          <w:szCs w:val="22"/>
        </w:rPr>
      </w:pPr>
      <w:r w:rsidRPr="00256649">
        <w:rPr>
          <w:rFonts w:ascii="Arial" w:hAnsi="Arial"/>
          <w:sz w:val="22"/>
          <w:szCs w:val="22"/>
        </w:rPr>
        <w:t xml:space="preserve">Table </w:t>
      </w:r>
      <w:r w:rsidR="006A6E99" w:rsidRPr="00256649">
        <w:rPr>
          <w:rFonts w:ascii="Arial" w:hAnsi="Arial"/>
          <w:sz w:val="22"/>
          <w:szCs w:val="22"/>
        </w:rPr>
        <w:fldChar w:fldCharType="begin"/>
      </w:r>
      <w:r w:rsidR="006A6E99" w:rsidRPr="00256649">
        <w:rPr>
          <w:rFonts w:ascii="Arial" w:hAnsi="Arial"/>
          <w:sz w:val="22"/>
          <w:szCs w:val="22"/>
        </w:rPr>
        <w:instrText xml:space="preserve"> SEQ Table \* ARABIC </w:instrText>
      </w:r>
      <w:r w:rsidR="006A6E99" w:rsidRPr="00256649">
        <w:rPr>
          <w:rFonts w:ascii="Arial" w:hAnsi="Arial"/>
          <w:sz w:val="22"/>
          <w:szCs w:val="22"/>
        </w:rPr>
        <w:fldChar w:fldCharType="separate"/>
      </w:r>
      <w:r w:rsidR="00496B3E" w:rsidRPr="00256649">
        <w:rPr>
          <w:rFonts w:ascii="Arial" w:hAnsi="Arial"/>
          <w:noProof/>
          <w:sz w:val="22"/>
          <w:szCs w:val="22"/>
        </w:rPr>
        <w:t>4</w:t>
      </w:r>
      <w:r w:rsidR="006A6E99" w:rsidRPr="00256649">
        <w:rPr>
          <w:rFonts w:ascii="Arial" w:hAnsi="Arial"/>
          <w:noProof/>
          <w:sz w:val="22"/>
          <w:szCs w:val="22"/>
        </w:rPr>
        <w:fldChar w:fldCharType="end"/>
      </w:r>
      <w:r w:rsidR="00E763BD" w:rsidRPr="00256649">
        <w:rPr>
          <w:rFonts w:ascii="Arial" w:hAnsi="Arial"/>
          <w:noProof/>
          <w:sz w:val="22"/>
          <w:szCs w:val="22"/>
        </w:rPr>
        <w:t xml:space="preserve"> magnetic performance of Seven comercial samples from different manufacturers, showing magnetic losses and permeability.</w:t>
      </w:r>
    </w:p>
    <w:p w14:paraId="1808FBBD" w14:textId="77777777" w:rsidR="00D00B6B" w:rsidRPr="00256649" w:rsidRDefault="00502843" w:rsidP="00256649">
      <w:pPr>
        <w:spacing w:after="200" w:line="360" w:lineRule="auto"/>
        <w:jc w:val="both"/>
        <w:rPr>
          <w:rFonts w:ascii="Arial" w:hAnsi="Arial" w:cs="Times New Roman"/>
        </w:rPr>
      </w:pPr>
      <w:r w:rsidRPr="00256649">
        <w:rPr>
          <w:rFonts w:ascii="Arial" w:hAnsi="Arial" w:cs="Times New Roman"/>
        </w:rPr>
        <w:t xml:space="preserve">The </w:t>
      </w:r>
      <w:r w:rsidR="005E26AE" w:rsidRPr="00256649">
        <w:rPr>
          <w:rFonts w:ascii="Arial" w:hAnsi="Arial" w:cs="Times New Roman"/>
        </w:rPr>
        <w:t xml:space="preserve">deviation </w:t>
      </w:r>
      <w:r w:rsidRPr="00256649">
        <w:rPr>
          <w:rFonts w:ascii="Arial" w:hAnsi="Arial" w:cs="Times New Roman"/>
        </w:rPr>
        <w:t xml:space="preserve">from GOSS </w:t>
      </w:r>
      <w:r w:rsidR="005E26AE" w:rsidRPr="00256649">
        <w:rPr>
          <w:rFonts w:ascii="Arial" w:hAnsi="Arial" w:cs="Times New Roman"/>
        </w:rPr>
        <w:t>was not considered in this study as it has been shown</w:t>
      </w:r>
      <w:r w:rsidR="00366300" w:rsidRPr="00256649">
        <w:rPr>
          <w:rFonts w:ascii="Arial" w:hAnsi="Arial" w:cs="Times New Roman"/>
        </w:rPr>
        <w:t xml:space="preserve"> in previous studies</w:t>
      </w:r>
      <w:r w:rsidR="005E26AE" w:rsidRPr="00256649">
        <w:rPr>
          <w:rFonts w:ascii="Arial" w:hAnsi="Arial" w:cs="Times New Roman"/>
        </w:rPr>
        <w:t xml:space="preserve"> that the relation between permeability and Goss deviation is not clear </w:t>
      </w:r>
      <w:r w:rsidR="00882140" w:rsidRPr="00256649">
        <w:rPr>
          <w:rFonts w:ascii="Arial" w:hAnsi="Arial" w:cs="Times New Roman"/>
        </w:rPr>
        <w:fldChar w:fldCharType="begin" w:fldLock="1"/>
      </w:r>
      <w:r w:rsidR="00781221" w:rsidRPr="00256649">
        <w:rPr>
          <w:rFonts w:ascii="Arial" w:hAnsi="Arial" w:cs="Times New Roman"/>
        </w:rPr>
        <w:instrText>ADDIN CSL_CITATION { "citationItems" : [ { "id" : "ITEM-1", "itemData" : { "DOI" : "10.1016/j.micron.2013.08.003", "ISSN" : "09684328", "PMID" : "24090630", "abstract" : "The magnetic properties of grain-oriented (GO) electrical steels strongly depend on the distribution of the ?? and ?? angles, i.e., the deviations of the easy magnetisation ???1. 0. 0??? from the rolling direction (RD) in the rolling plane and out of the rolling plane, respectively. However, most Electron Backscatter Diffraction (EBSD) studies consider the standard Goss deviation angle, which includes the rotation of the (1. 1. 0) plane about the RD. Therefore, in the present work, a new procedure is demonstrated for deriving the ?? and ?? angles from EBSD mappings to obtain a quantitative texture characterisation in line with the magnetic properties. This procedure is later applied to 37 GO steels after secondary recrystallisation that exhibit a wide range of permeability levels. The relation between the texture and the polarisation at 800. A/m (J800) that is measured in the present study by EBSD is compared to the one that has been determined in previous papers with optical goniometers and X-ray diffraction techniques, and this relation is subsequently used to define a relevant parameter to describe the orientation quality of the grains. The results indicate that the average angle of the ?? and ?? deviations is a relevant deviation parameter for the characterisation of grain orientations. Finally, it is demonstrated that the combination of the quantitative correlation between polarisation and texture with the orientation imaging of EBSD offers the possibilities of both studying the crystallographic environment of highly oriented grains in the primary recrystallised matrix for the production of high-permeability steels and evaluating the spatial distribution of the angular deviations in GO steels after secondary recrystallisation. ?? 2013 Elsevier Ltd.", "author" : [ { "dropping-particle" : "", "family" : "Bernier", "given" : "Nicolas", "non-dropping-particle" : "", "parse-names" : false, "suffix" : "" }, { "dropping-particle" : "", "family" : "Leunis", "given" : "Elke", "non-dropping-particle" : "", "parse-names" : false, "suffix" : "" }, { "dropping-particle" : "", "family" : "Furtado", "given" : "Carlos", "non-dropping-particle" : "", "parse-names" : false, "suffix" : "" }, { "dropping-particle" : "", "family" : "Putte", "given" : "Tom", "non-dropping-particle" : "Van De", "parse-names" : false, "suffix" : "" }, { "dropping-particle" : "", "family" : "Ban", "given" : "Gabor", "non-dropping-particle" : "", "parse-names" : false, "suffix" : "" } ], "container-title" : "Micron", "id" : "ITEM-1", "issued" : { "date-parts" : [ [ "2013" ] ] }, "page" : "43-51", "publisher" : "Elsevier Ltd", "title" : "EBSD study of angular deviations from the Goss component in grain-oriented electrical steels", "type" : "article-journal", "volume" : "54-55" }, "uris" : [ "http://www.mendeley.com/documents/?uuid=f8a7ad7b-555e-41be-83b2-7454d9008039" ] } ], "mendeley" : { "formattedCitation" : "[17]", "plainTextFormattedCitation" : "[17]", "previouslyFormattedCitation" : "[17]" }, "properties" : {  }, "schema" : "https://github.com/citation-style-language/schema/raw/master/csl-citation.json" }</w:instrText>
      </w:r>
      <w:r w:rsidR="00882140" w:rsidRPr="00256649">
        <w:rPr>
          <w:rFonts w:ascii="Arial" w:hAnsi="Arial" w:cs="Times New Roman"/>
        </w:rPr>
        <w:fldChar w:fldCharType="separate"/>
      </w:r>
      <w:r w:rsidR="00781221" w:rsidRPr="00256649">
        <w:rPr>
          <w:rFonts w:ascii="Arial" w:hAnsi="Arial" w:cs="Times New Roman"/>
          <w:noProof/>
        </w:rPr>
        <w:t>[17]</w:t>
      </w:r>
      <w:r w:rsidR="00882140" w:rsidRPr="00256649">
        <w:rPr>
          <w:rFonts w:ascii="Arial" w:hAnsi="Arial" w:cs="Times New Roman"/>
        </w:rPr>
        <w:fldChar w:fldCharType="end"/>
      </w:r>
      <w:r w:rsidR="005E26AE" w:rsidRPr="00256649">
        <w:rPr>
          <w:rFonts w:ascii="Arial" w:hAnsi="Arial" w:cs="Times New Roman"/>
        </w:rPr>
        <w:t>.</w:t>
      </w:r>
      <w:r w:rsidRPr="00256649">
        <w:rPr>
          <w:rFonts w:ascii="Arial" w:hAnsi="Arial" w:cs="Times New Roman"/>
        </w:rPr>
        <w:t xml:space="preserve"> Gaussian distribution function is shown in Figure 5, as it is difficult to compare some samples using this </w:t>
      </w:r>
      <w:r w:rsidRPr="00256649">
        <w:rPr>
          <w:rFonts w:ascii="Arial" w:hAnsi="Arial" w:cs="Times New Roman"/>
        </w:rPr>
        <w:lastRenderedPageBreak/>
        <w:t>method, another visual method is used orientation quality investigation.</w:t>
      </w:r>
      <w:r w:rsidR="00E76938" w:rsidRPr="00256649">
        <w:rPr>
          <w:rFonts w:ascii="Arial" w:hAnsi="Arial" w:cs="Times New Roman"/>
        </w:rPr>
        <w:t xml:space="preserve">The </w:t>
      </w:r>
      <w:r w:rsidR="00CC1C97" w:rsidRPr="00256649">
        <w:rPr>
          <w:rFonts w:ascii="Arial" w:hAnsi="Arial" w:cs="Times New Roman"/>
        </w:rPr>
        <w:t xml:space="preserve">samples </w:t>
      </w:r>
      <w:r w:rsidR="001202DA" w:rsidRPr="00256649">
        <w:rPr>
          <w:rFonts w:ascii="Arial" w:hAnsi="Arial" w:cs="Times New Roman"/>
        </w:rPr>
        <w:t>angular</w:t>
      </w:r>
      <w:r w:rsidR="009221EA" w:rsidRPr="00256649">
        <w:rPr>
          <w:rFonts w:ascii="Arial" w:hAnsi="Arial" w:cs="Times New Roman"/>
        </w:rPr>
        <w:t xml:space="preserve"> distribution</w:t>
      </w:r>
      <w:r w:rsidR="00CC1C97" w:rsidRPr="00256649">
        <w:rPr>
          <w:rFonts w:ascii="Arial" w:hAnsi="Arial" w:cs="Times New Roman"/>
        </w:rPr>
        <w:t xml:space="preserve"> of</w:t>
      </w:r>
      <w:r w:rsidR="00E76938" w:rsidRPr="00256649">
        <w:rPr>
          <w:rFonts w:ascii="Arial" w:hAnsi="Arial" w:cs="Times New Roman"/>
        </w:rPr>
        <w:t xml:space="preserve"> β and α </w:t>
      </w:r>
      <w:r w:rsidR="009221EA" w:rsidRPr="00256649">
        <w:rPr>
          <w:rFonts w:ascii="Arial" w:hAnsi="Arial" w:cs="Times New Roman"/>
        </w:rPr>
        <w:t xml:space="preserve">against </w:t>
      </w:r>
      <w:r w:rsidR="00E76938" w:rsidRPr="00256649">
        <w:rPr>
          <w:rFonts w:ascii="Arial" w:hAnsi="Arial" w:cs="Times New Roman"/>
        </w:rPr>
        <w:t xml:space="preserve">magnetic losses and against B800 shown in </w:t>
      </w:r>
      <w:r w:rsidR="008A12DE" w:rsidRPr="00256649">
        <w:rPr>
          <w:rFonts w:ascii="Arial" w:hAnsi="Arial" w:cs="Times New Roman"/>
        </w:rPr>
        <w:t>figure</w:t>
      </w:r>
      <w:r w:rsidR="00E76938" w:rsidRPr="00256649">
        <w:rPr>
          <w:rFonts w:ascii="Arial" w:hAnsi="Arial" w:cs="Times New Roman"/>
        </w:rPr>
        <w:t xml:space="preserve"> </w:t>
      </w:r>
      <w:r w:rsidRPr="00256649">
        <w:rPr>
          <w:rFonts w:ascii="Arial" w:hAnsi="Arial" w:cs="Times New Roman"/>
        </w:rPr>
        <w:t>6</w:t>
      </w:r>
      <w:r w:rsidR="00E76938" w:rsidRPr="00256649">
        <w:rPr>
          <w:rFonts w:ascii="Arial" w:hAnsi="Arial" w:cs="Times New Roman"/>
        </w:rPr>
        <w:t xml:space="preserve"> and </w:t>
      </w:r>
      <w:r w:rsidR="008A12DE" w:rsidRPr="00256649">
        <w:rPr>
          <w:rFonts w:ascii="Arial" w:hAnsi="Arial" w:cs="Times New Roman"/>
        </w:rPr>
        <w:t>figure</w:t>
      </w:r>
      <w:r w:rsidR="00E76938" w:rsidRPr="00256649">
        <w:rPr>
          <w:rFonts w:ascii="Arial" w:hAnsi="Arial" w:cs="Times New Roman"/>
        </w:rPr>
        <w:t xml:space="preserve"> </w:t>
      </w:r>
      <w:r w:rsidRPr="00256649">
        <w:rPr>
          <w:rFonts w:ascii="Arial" w:hAnsi="Arial" w:cs="Times New Roman"/>
        </w:rPr>
        <w:t>7</w:t>
      </w:r>
      <w:r w:rsidR="00E76938" w:rsidRPr="00256649">
        <w:rPr>
          <w:rFonts w:ascii="Arial" w:hAnsi="Arial" w:cs="Times New Roman"/>
        </w:rPr>
        <w:t xml:space="preserve"> </w:t>
      </w:r>
      <w:r w:rsidR="009221EA" w:rsidRPr="00256649">
        <w:rPr>
          <w:rFonts w:ascii="Arial" w:hAnsi="Arial" w:cs="Times New Roman"/>
        </w:rPr>
        <w:t xml:space="preserve">respectively. </w:t>
      </w:r>
      <w:r w:rsidRPr="00256649">
        <w:rPr>
          <w:rFonts w:ascii="Arial" w:hAnsi="Arial" w:cs="Times New Roman"/>
        </w:rPr>
        <w:t>F</w:t>
      </w:r>
      <w:r w:rsidR="008A12DE" w:rsidRPr="00256649">
        <w:rPr>
          <w:rFonts w:ascii="Arial" w:hAnsi="Arial" w:cs="Times New Roman"/>
        </w:rPr>
        <w:t>igure</w:t>
      </w:r>
      <w:r w:rsidR="00A76CF8" w:rsidRPr="00256649">
        <w:rPr>
          <w:rFonts w:ascii="Arial" w:hAnsi="Arial" w:cs="Times New Roman"/>
        </w:rPr>
        <w:t xml:space="preserve"> </w:t>
      </w:r>
      <w:r w:rsidRPr="00256649">
        <w:rPr>
          <w:rFonts w:ascii="Arial" w:hAnsi="Arial" w:cs="Times New Roman"/>
        </w:rPr>
        <w:t>8</w:t>
      </w:r>
      <w:r w:rsidR="00A76CF8" w:rsidRPr="00256649">
        <w:rPr>
          <w:rFonts w:ascii="Arial" w:hAnsi="Arial" w:cs="Times New Roman"/>
        </w:rPr>
        <w:t xml:space="preserve"> shows </w:t>
      </w:r>
      <w:r w:rsidR="00730E8F" w:rsidRPr="00256649">
        <w:rPr>
          <w:rFonts w:ascii="Arial" w:hAnsi="Arial" w:cs="Times New Roman"/>
        </w:rPr>
        <w:t>the distribution of angular deviation from the average values</w:t>
      </w:r>
      <w:r w:rsidR="00A76CF8" w:rsidRPr="00256649">
        <w:rPr>
          <w:rFonts w:ascii="Arial" w:hAnsi="Arial" w:cs="Times New Roman"/>
        </w:rPr>
        <w:t xml:space="preserve"> </w:t>
      </w:r>
      <w:r w:rsidR="008B0EA0" w:rsidRPr="00256649">
        <w:rPr>
          <w:rFonts w:ascii="Arial" w:hAnsi="Arial" w:cs="Times New Roman"/>
        </w:rPr>
        <w:t xml:space="preserve">of α and β </w:t>
      </w:r>
      <w:r w:rsidR="00A76CF8" w:rsidRPr="00256649">
        <w:rPr>
          <w:rFonts w:ascii="Arial" w:hAnsi="Arial" w:cs="Times New Roman"/>
        </w:rPr>
        <w:t>against magnetic losses and B800</w:t>
      </w:r>
      <w:r w:rsidR="008B0EA0" w:rsidRPr="00256649">
        <w:rPr>
          <w:rFonts w:ascii="Arial" w:hAnsi="Arial" w:cs="Times New Roman"/>
        </w:rPr>
        <w:t xml:space="preserve"> which </w:t>
      </w:r>
      <w:r w:rsidR="00730E8F" w:rsidRPr="00256649">
        <w:rPr>
          <w:rFonts w:ascii="Arial" w:hAnsi="Arial" w:cs="Times New Roman"/>
        </w:rPr>
        <w:t xml:space="preserve">is </w:t>
      </w:r>
      <w:r w:rsidR="008B0EA0" w:rsidRPr="00256649">
        <w:rPr>
          <w:rFonts w:ascii="Arial" w:hAnsi="Arial" w:cs="Times New Roman"/>
        </w:rPr>
        <w:t>represent</w:t>
      </w:r>
      <w:r w:rsidR="00730E8F" w:rsidRPr="00256649">
        <w:rPr>
          <w:rFonts w:ascii="Arial" w:hAnsi="Arial" w:cs="Times New Roman"/>
        </w:rPr>
        <w:t>ed by</w:t>
      </w:r>
      <w:r w:rsidR="008B0EA0" w:rsidRPr="00256649">
        <w:rPr>
          <w:rFonts w:ascii="Arial" w:hAnsi="Arial" w:cs="Times New Roman"/>
        </w:rPr>
        <w:t xml:space="preserve"> </w:t>
      </w:r>
      <w:r w:rsidR="00730E8F" w:rsidRPr="00256649">
        <w:rPr>
          <w:rFonts w:ascii="Arial" w:hAnsi="Arial" w:cs="Times New Roman"/>
        </w:rPr>
        <w:t>the statistical standard deviation of both angles</w:t>
      </w:r>
      <w:r w:rsidR="00A76CF8" w:rsidRPr="00256649">
        <w:rPr>
          <w:rFonts w:ascii="Arial" w:hAnsi="Arial" w:cs="Times New Roman"/>
        </w:rPr>
        <w:t xml:space="preserve">. The closer the </w:t>
      </w:r>
      <w:r w:rsidR="00CC1C97" w:rsidRPr="00256649">
        <w:rPr>
          <w:rFonts w:ascii="Arial" w:hAnsi="Arial" w:cs="Times New Roman"/>
        </w:rPr>
        <w:t>angular</w:t>
      </w:r>
      <w:r w:rsidR="00A76CF8" w:rsidRPr="00256649">
        <w:rPr>
          <w:rFonts w:ascii="Arial" w:hAnsi="Arial" w:cs="Times New Roman"/>
        </w:rPr>
        <w:t xml:space="preserve"> distribution </w:t>
      </w:r>
      <w:r w:rsidR="00730E8F" w:rsidRPr="00256649">
        <w:rPr>
          <w:rFonts w:ascii="Arial" w:hAnsi="Arial" w:cs="Times New Roman"/>
        </w:rPr>
        <w:t xml:space="preserve">range </w:t>
      </w:r>
      <w:r w:rsidR="00A76CF8" w:rsidRPr="00256649">
        <w:rPr>
          <w:rFonts w:ascii="Arial" w:hAnsi="Arial" w:cs="Times New Roman"/>
        </w:rPr>
        <w:t xml:space="preserve">to the zero value for both deviation angles α and β, and the shorter the line </w:t>
      </w:r>
      <w:r w:rsidR="00CC1C97" w:rsidRPr="00256649">
        <w:rPr>
          <w:rFonts w:ascii="Arial" w:hAnsi="Arial" w:cs="Times New Roman"/>
        </w:rPr>
        <w:t xml:space="preserve">indicates better orientation </w:t>
      </w:r>
      <w:r w:rsidR="00223CAF" w:rsidRPr="00256649">
        <w:rPr>
          <w:rFonts w:ascii="Arial" w:hAnsi="Arial" w:cs="Times New Roman"/>
        </w:rPr>
        <w:t>quality.</w:t>
      </w:r>
      <w:r w:rsidR="00A76CF8" w:rsidRPr="00256649">
        <w:rPr>
          <w:rFonts w:ascii="Arial" w:hAnsi="Arial" w:cs="Times New Roman"/>
        </w:rPr>
        <w:t xml:space="preserve"> </w:t>
      </w:r>
      <w:r w:rsidR="008A12DE" w:rsidRPr="00256649">
        <w:rPr>
          <w:rFonts w:ascii="Arial" w:hAnsi="Arial" w:cs="Times New Roman"/>
        </w:rPr>
        <w:t>figure</w:t>
      </w:r>
      <w:r w:rsidR="00A76CF8" w:rsidRPr="00256649">
        <w:rPr>
          <w:rFonts w:ascii="Arial" w:hAnsi="Arial" w:cs="Times New Roman"/>
        </w:rPr>
        <w:t xml:space="preserve"> </w:t>
      </w:r>
      <w:r w:rsidR="00730E8F" w:rsidRPr="00256649">
        <w:rPr>
          <w:rFonts w:ascii="Arial" w:hAnsi="Arial" w:cs="Times New Roman"/>
        </w:rPr>
        <w:t>6</w:t>
      </w:r>
      <w:r w:rsidR="00A76CF8" w:rsidRPr="00256649">
        <w:rPr>
          <w:rFonts w:ascii="Arial" w:hAnsi="Arial" w:cs="Times New Roman"/>
        </w:rPr>
        <w:t xml:space="preserve"> and </w:t>
      </w:r>
      <w:r w:rsidR="008A12DE" w:rsidRPr="00256649">
        <w:rPr>
          <w:rFonts w:ascii="Arial" w:hAnsi="Arial" w:cs="Times New Roman"/>
        </w:rPr>
        <w:t>figure</w:t>
      </w:r>
      <w:r w:rsidR="00A76CF8" w:rsidRPr="00256649">
        <w:rPr>
          <w:rFonts w:ascii="Arial" w:hAnsi="Arial" w:cs="Times New Roman"/>
        </w:rPr>
        <w:t xml:space="preserve"> </w:t>
      </w:r>
      <w:r w:rsidR="00730E8F" w:rsidRPr="00256649">
        <w:rPr>
          <w:rFonts w:ascii="Arial" w:hAnsi="Arial" w:cs="Times New Roman"/>
        </w:rPr>
        <w:t>7</w:t>
      </w:r>
      <w:r w:rsidR="00A76CF8" w:rsidRPr="00256649">
        <w:rPr>
          <w:rFonts w:ascii="Arial" w:hAnsi="Arial" w:cs="Times New Roman"/>
        </w:rPr>
        <w:t xml:space="preserve"> represent the spread of deviation angles in the samples, S1 has the smallest spread in both β and α and </w:t>
      </w:r>
      <w:r w:rsidR="003103D9" w:rsidRPr="00256649">
        <w:rPr>
          <w:rFonts w:ascii="Arial" w:hAnsi="Arial" w:cs="Times New Roman"/>
        </w:rPr>
        <w:t>has lowest magnetic losses and highest B800, even though β is not as close to zero value as the other samples</w:t>
      </w:r>
      <w:r w:rsidR="001006CA" w:rsidRPr="00256649">
        <w:rPr>
          <w:rFonts w:ascii="Arial" w:hAnsi="Arial" w:cs="Times New Roman"/>
        </w:rPr>
        <w:t>,</w:t>
      </w:r>
      <w:r w:rsidR="003103D9" w:rsidRPr="00256649">
        <w:rPr>
          <w:rFonts w:ascii="Arial" w:hAnsi="Arial" w:cs="Times New Roman"/>
        </w:rPr>
        <w:t xml:space="preserve"> it has a very tight </w:t>
      </w:r>
      <w:r w:rsidR="00180DA8" w:rsidRPr="00256649">
        <w:rPr>
          <w:rFonts w:ascii="Arial" w:hAnsi="Arial" w:cs="Times New Roman"/>
        </w:rPr>
        <w:t>spread</w:t>
      </w:r>
      <w:r w:rsidR="0047054D" w:rsidRPr="00256649">
        <w:rPr>
          <w:rFonts w:ascii="Arial" w:hAnsi="Arial" w:cs="Times New Roman"/>
        </w:rPr>
        <w:t xml:space="preserve"> from the average as well as smaller distribution range in both deviation angles</w:t>
      </w:r>
      <w:r w:rsidR="003103D9" w:rsidRPr="00256649">
        <w:rPr>
          <w:rFonts w:ascii="Arial" w:hAnsi="Arial" w:cs="Times New Roman"/>
        </w:rPr>
        <w:t xml:space="preserve">. Same criteria can be applied to S4, which has best magnetic </w:t>
      </w:r>
      <w:r w:rsidR="0047054D" w:rsidRPr="00256649">
        <w:rPr>
          <w:rFonts w:ascii="Arial" w:hAnsi="Arial" w:cs="Times New Roman"/>
        </w:rPr>
        <w:t>losses</w:t>
      </w:r>
      <w:r w:rsidR="003103D9" w:rsidRPr="00256649">
        <w:rPr>
          <w:rFonts w:ascii="Arial" w:hAnsi="Arial" w:cs="Times New Roman"/>
        </w:rPr>
        <w:t xml:space="preserve"> second to S1. Even though it is close to the zero value, which means zero deviation, it has wider spread compared to S1.</w:t>
      </w:r>
      <w:r w:rsidR="008B0EA0" w:rsidRPr="00256649">
        <w:rPr>
          <w:rFonts w:ascii="Arial" w:hAnsi="Arial" w:cs="Times New Roman"/>
        </w:rPr>
        <w:t xml:space="preserve"> S5 is shown in </w:t>
      </w:r>
      <w:r w:rsidR="008A12DE" w:rsidRPr="00256649">
        <w:rPr>
          <w:rFonts w:ascii="Arial" w:hAnsi="Arial" w:cs="Times New Roman"/>
        </w:rPr>
        <w:t>figure</w:t>
      </w:r>
      <w:r w:rsidR="008B0EA0" w:rsidRPr="00256649">
        <w:rPr>
          <w:rFonts w:ascii="Arial" w:hAnsi="Arial" w:cs="Times New Roman"/>
        </w:rPr>
        <w:t xml:space="preserve"> </w:t>
      </w:r>
      <w:r w:rsidR="00730E8F" w:rsidRPr="00256649">
        <w:rPr>
          <w:rFonts w:ascii="Arial" w:hAnsi="Arial" w:cs="Times New Roman"/>
        </w:rPr>
        <w:t>8</w:t>
      </w:r>
      <w:r w:rsidR="008B0EA0" w:rsidRPr="00256649">
        <w:rPr>
          <w:rFonts w:ascii="Arial" w:hAnsi="Arial" w:cs="Times New Roman"/>
        </w:rPr>
        <w:t xml:space="preserve"> to have </w:t>
      </w:r>
      <w:r w:rsidR="0047054D" w:rsidRPr="00256649">
        <w:rPr>
          <w:rFonts w:ascii="Arial" w:hAnsi="Arial" w:cs="Times New Roman"/>
        </w:rPr>
        <w:t xml:space="preserve">relatively </w:t>
      </w:r>
      <w:r w:rsidR="008B0EA0" w:rsidRPr="00256649">
        <w:rPr>
          <w:rFonts w:ascii="Arial" w:hAnsi="Arial" w:cs="Times New Roman"/>
        </w:rPr>
        <w:t xml:space="preserve">small spread from its average value as well as tight </w:t>
      </w:r>
      <w:r w:rsidR="0047054D" w:rsidRPr="00256649">
        <w:rPr>
          <w:rFonts w:ascii="Arial" w:hAnsi="Arial" w:cs="Times New Roman"/>
        </w:rPr>
        <w:t xml:space="preserve">angular </w:t>
      </w:r>
      <w:r w:rsidR="008B0EA0" w:rsidRPr="00256649">
        <w:rPr>
          <w:rFonts w:ascii="Arial" w:hAnsi="Arial" w:cs="Times New Roman"/>
        </w:rPr>
        <w:t xml:space="preserve">deviation </w:t>
      </w:r>
      <w:r w:rsidR="0047054D" w:rsidRPr="00256649">
        <w:rPr>
          <w:rFonts w:ascii="Arial" w:hAnsi="Arial" w:cs="Times New Roman"/>
        </w:rPr>
        <w:t xml:space="preserve">spread </w:t>
      </w:r>
      <w:r w:rsidR="008B0EA0" w:rsidRPr="00256649">
        <w:rPr>
          <w:rFonts w:ascii="Arial" w:hAnsi="Arial" w:cs="Times New Roman"/>
        </w:rPr>
        <w:t xml:space="preserve">as seen in </w:t>
      </w:r>
      <w:r w:rsidR="008A12DE" w:rsidRPr="00256649">
        <w:rPr>
          <w:rFonts w:ascii="Arial" w:hAnsi="Arial" w:cs="Times New Roman"/>
        </w:rPr>
        <w:t>figure</w:t>
      </w:r>
      <w:r w:rsidR="008B0EA0" w:rsidRPr="00256649">
        <w:rPr>
          <w:rFonts w:ascii="Arial" w:hAnsi="Arial" w:cs="Times New Roman"/>
        </w:rPr>
        <w:t xml:space="preserve"> </w:t>
      </w:r>
      <w:r w:rsidR="00730E8F" w:rsidRPr="00256649">
        <w:rPr>
          <w:rFonts w:ascii="Arial" w:hAnsi="Arial" w:cs="Times New Roman"/>
        </w:rPr>
        <w:t>6</w:t>
      </w:r>
      <w:r w:rsidR="008B0EA0" w:rsidRPr="00256649">
        <w:rPr>
          <w:rFonts w:ascii="Arial" w:hAnsi="Arial" w:cs="Times New Roman"/>
        </w:rPr>
        <w:t xml:space="preserve"> and </w:t>
      </w:r>
      <w:r w:rsidR="008A12DE" w:rsidRPr="00256649">
        <w:rPr>
          <w:rFonts w:ascii="Arial" w:hAnsi="Arial" w:cs="Times New Roman"/>
        </w:rPr>
        <w:t>figure</w:t>
      </w:r>
      <w:r w:rsidR="008B0EA0" w:rsidRPr="00256649">
        <w:rPr>
          <w:rFonts w:ascii="Arial" w:hAnsi="Arial" w:cs="Times New Roman"/>
        </w:rPr>
        <w:t xml:space="preserve"> </w:t>
      </w:r>
      <w:r w:rsidR="00730E8F" w:rsidRPr="00256649">
        <w:rPr>
          <w:rFonts w:ascii="Arial" w:hAnsi="Arial" w:cs="Times New Roman"/>
        </w:rPr>
        <w:t>7</w:t>
      </w:r>
      <w:r w:rsidR="008B0EA0" w:rsidRPr="00256649">
        <w:rPr>
          <w:rFonts w:ascii="Arial" w:hAnsi="Arial" w:cs="Times New Roman"/>
        </w:rPr>
        <w:t>. In term of magnetic performance</w:t>
      </w:r>
      <w:r w:rsidR="005821E0" w:rsidRPr="00256649">
        <w:rPr>
          <w:rFonts w:ascii="Arial" w:hAnsi="Arial" w:cs="Times New Roman"/>
        </w:rPr>
        <w:t>,</w:t>
      </w:r>
      <w:r w:rsidR="008B0EA0" w:rsidRPr="00256649">
        <w:rPr>
          <w:rFonts w:ascii="Arial" w:hAnsi="Arial" w:cs="Times New Roman"/>
        </w:rPr>
        <w:t xml:space="preserve"> S5</w:t>
      </w:r>
      <w:r w:rsidR="005821E0" w:rsidRPr="00256649">
        <w:rPr>
          <w:rFonts w:ascii="Arial" w:hAnsi="Arial" w:cs="Times New Roman"/>
        </w:rPr>
        <w:t xml:space="preserve"> which is 0.27mm in thickness has higher B800 </w:t>
      </w:r>
      <w:r w:rsidR="001006CA" w:rsidRPr="00256649">
        <w:rPr>
          <w:rFonts w:ascii="Arial" w:hAnsi="Arial" w:cs="Times New Roman"/>
        </w:rPr>
        <w:t xml:space="preserve">value than all the samples except for S1, even higher that S4 due to the smaller distribution and closer to zero </w:t>
      </w:r>
      <w:r w:rsidR="00D50B3C" w:rsidRPr="00256649">
        <w:rPr>
          <w:rFonts w:ascii="Arial" w:hAnsi="Arial" w:cs="Times New Roman"/>
        </w:rPr>
        <w:t>in α as well as a tight spread for both angles around there average</w:t>
      </w:r>
      <w:r w:rsidR="004A1158" w:rsidRPr="00256649">
        <w:rPr>
          <w:rFonts w:ascii="Arial" w:hAnsi="Arial" w:cs="Times New Roman"/>
        </w:rPr>
        <w:t xml:space="preserve">, where α is found to have linked with higher permeability </w:t>
      </w:r>
      <w:r w:rsidR="004A1158" w:rsidRPr="00256649">
        <w:rPr>
          <w:rFonts w:ascii="Arial" w:hAnsi="Arial" w:cs="Times New Roman"/>
        </w:rPr>
        <w:fldChar w:fldCharType="begin" w:fldLock="1"/>
      </w:r>
      <w:r w:rsidR="008048CD" w:rsidRPr="00256649">
        <w:rPr>
          <w:rFonts w:ascii="Arial" w:hAnsi="Arial" w:cs="Times New Roman"/>
        </w:rPr>
        <w:instrText>ADDIN CSL_CITATION { "citationItems" : [ { "id" : "ITEM-1", "itemData" : { "DOI" : "10.1063/1.1709499", "abstract" : "Grain\u2010by\u2010grain measurements of crystallographic orientations have been made to study the relationship between texture and electrical properties of oriented silicon steel. An etch was used to produce a faceted surface of (100), cube, planes thus making each grain brightly reflective in three perpendicular directions. An optical goniometer was used to determine the crystallographic orientation of each grain. Orientation is defined in terms of three angles as follows: (1) \u03b1\u2010the divergence in the plane of the sheet of the [001] direction from the rolling direction, (2) \u03b2\u2010vertical tilt of the [001] direction from the rolling direction, (3) \u03b3\u2010the rotation of the (110) plane about the direction of magnetization. Statistical methods were used to calculate the degree of texture in terms of the spread or distribution of these angles and to correlate the distribution with electrical properties. A strong correlation was found between \u03b1 and permeability at 10 H. About 75% of the variation in permeability at 10 H could be accounted for through variations in \u03b1. Only about 55% of the variation in core loss could be accounted for through variations in \u03b1. Correlation of \u03b2 with permeability was not significant. The angle \u03b3 should not appreciably affect electrical properties and no correlation was found.", "author" : [ { "dropping-particle" : "", "family" : "McCarty", "given" : "M.", "non-dropping-particle" : "", "parse-names" : false, "suffix" : "" }, { "dropping-particle" : "", "family" : "Houze", "given" : "G. L.", "non-dropping-particle" : "", "parse-names" : false, "suffix" : "" }, { "dropping-particle" : "", "family" : "Malagari", "given" : "F. A.", "non-dropping-particle" : "", "parse-names" : false, "suffix" : "" } ], "container-title" : "Journal of Applied Physics", "id" : "ITEM-1", "issue" : "3", "issued" : { "date-parts" : [ [ "1967" ] ] }, "page" : "1096-1098", "title" : "Texture-Electrical-Property Correlations in Oriented Silicon Steel", "type" : "article-journal", "volume" : "38" }, "uris" : [ "http://www.mendeley.com/documents/?uuid=cec74a18-632f-48fc-92a8-4e60de687265" ] } ], "mendeley" : { "formattedCitation" : "[24]", "plainTextFormattedCitation" : "[24]", "previouslyFormattedCitation" : "[24]" }, "properties" : {  }, "schema" : "https://github.com/citation-style-language/schema/raw/master/csl-citation.json" }</w:instrText>
      </w:r>
      <w:r w:rsidR="004A1158" w:rsidRPr="00256649">
        <w:rPr>
          <w:rFonts w:ascii="Arial" w:hAnsi="Arial" w:cs="Times New Roman"/>
        </w:rPr>
        <w:fldChar w:fldCharType="separate"/>
      </w:r>
      <w:r w:rsidR="008048CD" w:rsidRPr="00256649">
        <w:rPr>
          <w:rFonts w:ascii="Arial" w:hAnsi="Arial" w:cs="Times New Roman"/>
          <w:noProof/>
        </w:rPr>
        <w:t>[24]</w:t>
      </w:r>
      <w:r w:rsidR="004A1158" w:rsidRPr="00256649">
        <w:rPr>
          <w:rFonts w:ascii="Arial" w:hAnsi="Arial" w:cs="Times New Roman"/>
        </w:rPr>
        <w:fldChar w:fldCharType="end"/>
      </w:r>
      <w:r w:rsidR="00D50B3C" w:rsidRPr="00256649">
        <w:rPr>
          <w:rFonts w:ascii="Arial" w:hAnsi="Arial" w:cs="Times New Roman"/>
        </w:rPr>
        <w:t>.</w:t>
      </w:r>
      <w:r w:rsidR="001006CA" w:rsidRPr="00256649">
        <w:rPr>
          <w:rFonts w:ascii="Arial" w:hAnsi="Arial" w:cs="Times New Roman"/>
        </w:rPr>
        <w:t xml:space="preserve"> </w:t>
      </w:r>
      <w:r w:rsidR="00D50B3C" w:rsidRPr="00256649">
        <w:rPr>
          <w:rFonts w:ascii="Arial" w:hAnsi="Arial" w:cs="Times New Roman"/>
        </w:rPr>
        <w:t>L</w:t>
      </w:r>
      <w:r w:rsidR="005821E0" w:rsidRPr="00256649">
        <w:rPr>
          <w:rFonts w:ascii="Arial" w:hAnsi="Arial" w:cs="Times New Roman"/>
        </w:rPr>
        <w:t>ower losses compare to some of the thinner samples such as S3 and S7</w:t>
      </w:r>
      <w:r w:rsidR="00D50B3C" w:rsidRPr="00256649">
        <w:rPr>
          <w:rFonts w:ascii="Arial" w:hAnsi="Arial" w:cs="Times New Roman"/>
        </w:rPr>
        <w:t xml:space="preserve"> shows the effect of distribution and spread deviation angles</w:t>
      </w:r>
      <w:r w:rsidR="001006CA" w:rsidRPr="00256649">
        <w:rPr>
          <w:rFonts w:ascii="Arial" w:hAnsi="Arial" w:cs="Times New Roman"/>
        </w:rPr>
        <w:t>. As for magnetic losses, S5 has higher losses compared to S4 in which the thickness might be the cause since S5 is 0.27mm while S4 is 0.23mm</w:t>
      </w:r>
      <w:r w:rsidR="005821E0" w:rsidRPr="00256649">
        <w:rPr>
          <w:rFonts w:ascii="Arial" w:hAnsi="Arial" w:cs="Times New Roman"/>
        </w:rPr>
        <w:t>.</w:t>
      </w:r>
      <w:r w:rsidR="0047054D" w:rsidRPr="00256649">
        <w:rPr>
          <w:rFonts w:ascii="Arial" w:hAnsi="Arial" w:cs="Times New Roman"/>
        </w:rPr>
        <w:t xml:space="preserve"> S7 has a very </w:t>
      </w:r>
      <w:r w:rsidR="001006CA" w:rsidRPr="00256649">
        <w:rPr>
          <w:rFonts w:ascii="Arial" w:hAnsi="Arial" w:cs="Times New Roman"/>
        </w:rPr>
        <w:t>close distribution and spread compared to S5, yet it has a lower permeability</w:t>
      </w:r>
      <w:r w:rsidR="00D50B3C" w:rsidRPr="00256649">
        <w:rPr>
          <w:rFonts w:ascii="Arial" w:hAnsi="Arial" w:cs="Times New Roman"/>
        </w:rPr>
        <w:t>.</w:t>
      </w:r>
      <w:r w:rsidR="005821E0" w:rsidRPr="00256649">
        <w:rPr>
          <w:rFonts w:ascii="Arial" w:hAnsi="Arial" w:cs="Times New Roman"/>
        </w:rPr>
        <w:t xml:space="preserve"> As for thicker S6, it has tight</w:t>
      </w:r>
      <w:r w:rsidR="00D50B3C" w:rsidRPr="00256649">
        <w:rPr>
          <w:rFonts w:ascii="Arial" w:hAnsi="Arial" w:cs="Times New Roman"/>
        </w:rPr>
        <w:t>er</w:t>
      </w:r>
      <w:r w:rsidR="005821E0" w:rsidRPr="00256649">
        <w:rPr>
          <w:rFonts w:ascii="Arial" w:hAnsi="Arial" w:cs="Times New Roman"/>
        </w:rPr>
        <w:t xml:space="preserve"> spread in both deviation angles and fairly tight spread form the average value</w:t>
      </w:r>
      <w:r w:rsidR="00AF1108" w:rsidRPr="00256649">
        <w:rPr>
          <w:rFonts w:ascii="Arial" w:hAnsi="Arial" w:cs="Times New Roman"/>
        </w:rPr>
        <w:t xml:space="preserve"> compared to some of the thinner </w:t>
      </w:r>
      <w:r w:rsidR="005E26AE" w:rsidRPr="00256649">
        <w:rPr>
          <w:rFonts w:ascii="Arial" w:hAnsi="Arial" w:cs="Times New Roman"/>
        </w:rPr>
        <w:t>samples</w:t>
      </w:r>
      <w:r w:rsidR="005821E0" w:rsidRPr="00256649">
        <w:rPr>
          <w:rFonts w:ascii="Arial" w:hAnsi="Arial" w:cs="Times New Roman"/>
        </w:rPr>
        <w:t xml:space="preserve">. Even with </w:t>
      </w:r>
      <w:r w:rsidR="00D50B3C" w:rsidRPr="00256649">
        <w:rPr>
          <w:rFonts w:ascii="Arial" w:hAnsi="Arial" w:cs="Times New Roman"/>
        </w:rPr>
        <w:t>better</w:t>
      </w:r>
      <w:r w:rsidR="005821E0" w:rsidRPr="00256649">
        <w:rPr>
          <w:rFonts w:ascii="Arial" w:hAnsi="Arial" w:cs="Times New Roman"/>
        </w:rPr>
        <w:t xml:space="preserve"> angular deviation spread</w:t>
      </w:r>
      <w:r w:rsidR="00D50B3C" w:rsidRPr="00256649">
        <w:rPr>
          <w:rFonts w:ascii="Arial" w:hAnsi="Arial" w:cs="Times New Roman"/>
        </w:rPr>
        <w:t xml:space="preserve"> compared to S2 and S7</w:t>
      </w:r>
      <w:r w:rsidR="005821E0" w:rsidRPr="00256649">
        <w:rPr>
          <w:rFonts w:ascii="Arial" w:hAnsi="Arial" w:cs="Times New Roman"/>
        </w:rPr>
        <w:t>, S6 has a very poor magnetic performance which is directly link to the thickness that results in high Eddy current losses</w:t>
      </w:r>
      <w:r w:rsidR="00BE270D" w:rsidRPr="00256649">
        <w:rPr>
          <w:rFonts w:ascii="Arial" w:hAnsi="Arial" w:cs="Times New Roman"/>
        </w:rPr>
        <w:t xml:space="preserve"> and lower permeability</w:t>
      </w:r>
      <w:r w:rsidR="00620F6F" w:rsidRPr="00256649">
        <w:rPr>
          <w:rFonts w:ascii="Arial" w:hAnsi="Arial" w:cs="Times New Roman"/>
        </w:rPr>
        <w:t xml:space="preserve"> </w:t>
      </w:r>
      <w:r w:rsidR="00620F6F" w:rsidRPr="00256649">
        <w:rPr>
          <w:rFonts w:ascii="Arial" w:hAnsi="Arial" w:cs="Times New Roman"/>
        </w:rPr>
        <w:fldChar w:fldCharType="begin" w:fldLock="1"/>
      </w:r>
      <w:r w:rsidR="008048CD" w:rsidRPr="00256649">
        <w:rPr>
          <w:rFonts w:ascii="Arial" w:hAnsi="Arial" w:cs="Times New Roman"/>
        </w:rPr>
        <w:instrText>ADDIN CSL_CITATION { "citationItems" : [ { "id" : "ITEM-1", "itemData" : { "DOI" : "10.1016/j.jmmm.2008.07.003", "ISBN" : "03048853 (ISSN)", "ISSN" : "03048853", "abstract" : "The quality and production technology of grain-oriented electrical steel have been improved over the past 70 years. Firstly, through the improvement of {1 1 0} ???0 0 1??? alignment, development of thinner-gauge material, and establishment of magnetic domain refining techniques, magnetic properties of the material have been improved dramatically. Secondly, many mechanisms have been proposed for the reason why Goss texture develops selectively during the final annealing stage. Thirdly, to reduce manufacturing costs, many new techniques have been developed. The most advanced in commercial realization is the application of low-temperature slab-reheating techniques. Despite these achievements, the mechanisms of texture selection are not yet clear in all their details. Further improvement of magnetic properties and the application of compact production process for grain-oriented electrical steels in commercial production are needed to be realized. ?? 2008 Elsevier B.V. All rights reserved.", "author" : [ { "dropping-particle" : "", "family" : "Xia", "given" : "Zhaosuo", "non-dropping-particle" : "", "parse-names" : false, "suffix" : "" }, { "dropping-particle" : "", "family" : "Kang", "given" : "Yonglin", "non-dropping-particle" : "", "parse-names" : false, "suffix" : "" }, { "dropping-particle" : "", "family" : "Wang", "given" : "Quanli", "non-dropping-particle" : "", "parse-names" : false, "suffix" : "" } ], "container-title" : "Journal of Magnetism and Magnetic Materials", "id" : "ITEM-1", "issue" : "23", "issued" : { "date-parts" : [ [ "2008" ] ] }, "page" : "3229-3233", "title" : "Developments in the production of grain-oriented electrical steel", "type" : "article-journal", "volume" : "320" }, "uris" : [ "http://www.mendeley.com/documents/?uuid=7e65be1d-c81c-4035-9d74-6d9447aa91cc" ] } ], "mendeley" : { "formattedCitation" : "[25]", "plainTextFormattedCitation" : "[25]", "previouslyFormattedCitation" : "[25]" }, "properties" : {  }, "schema" : "https://github.com/citation-style-language/schema/raw/master/csl-citation.json" }</w:instrText>
      </w:r>
      <w:r w:rsidR="00620F6F" w:rsidRPr="00256649">
        <w:rPr>
          <w:rFonts w:ascii="Arial" w:hAnsi="Arial" w:cs="Times New Roman"/>
        </w:rPr>
        <w:fldChar w:fldCharType="separate"/>
      </w:r>
      <w:r w:rsidR="008048CD" w:rsidRPr="00256649">
        <w:rPr>
          <w:rFonts w:ascii="Arial" w:hAnsi="Arial" w:cs="Times New Roman"/>
          <w:noProof/>
        </w:rPr>
        <w:t>[25]</w:t>
      </w:r>
      <w:r w:rsidR="00620F6F" w:rsidRPr="00256649">
        <w:rPr>
          <w:rFonts w:ascii="Arial" w:hAnsi="Arial" w:cs="Times New Roman"/>
        </w:rPr>
        <w:fldChar w:fldCharType="end"/>
      </w:r>
      <w:r w:rsidR="005821E0" w:rsidRPr="00256649">
        <w:rPr>
          <w:rFonts w:ascii="Arial" w:hAnsi="Arial" w:cs="Times New Roman"/>
        </w:rPr>
        <w:t>.</w:t>
      </w:r>
    </w:p>
    <w:p w14:paraId="2BAE32F7" w14:textId="77777777" w:rsidR="00E763BD" w:rsidRPr="00256649" w:rsidRDefault="00E763BD" w:rsidP="00256649">
      <w:pPr>
        <w:spacing w:after="200" w:line="360" w:lineRule="auto"/>
        <w:jc w:val="both"/>
        <w:rPr>
          <w:rFonts w:ascii="Arial" w:hAnsi="Arial" w:cs="Times New Roman"/>
          <w:b/>
        </w:rPr>
      </w:pPr>
    </w:p>
    <w:p w14:paraId="54E5F523" w14:textId="440F1281" w:rsidR="00625F7D" w:rsidRDefault="00D00B6B" w:rsidP="00256649">
      <w:pPr>
        <w:spacing w:after="200" w:line="360" w:lineRule="auto"/>
        <w:jc w:val="both"/>
        <w:rPr>
          <w:rFonts w:ascii="Arial" w:hAnsi="Arial" w:cs="Times New Roman"/>
          <w:b/>
        </w:rPr>
      </w:pPr>
      <w:r w:rsidRPr="00256649">
        <w:rPr>
          <w:rFonts w:ascii="Arial" w:hAnsi="Arial" w:cs="Times New Roman"/>
          <w:b/>
        </w:rPr>
        <w:t>Conclusion</w:t>
      </w:r>
      <w:r w:rsidR="00D1034B">
        <w:rPr>
          <w:rFonts w:ascii="Arial" w:hAnsi="Arial" w:cs="Times New Roman"/>
          <w:b/>
        </w:rPr>
        <w:t>s</w:t>
      </w:r>
    </w:p>
    <w:p w14:paraId="199D5693" w14:textId="77777777" w:rsidR="00D1034B" w:rsidRPr="00256649" w:rsidRDefault="00D1034B" w:rsidP="00256649">
      <w:pPr>
        <w:spacing w:after="200" w:line="360" w:lineRule="auto"/>
        <w:jc w:val="both"/>
        <w:rPr>
          <w:rFonts w:ascii="Arial" w:hAnsi="Arial" w:cs="Times New Roman"/>
          <w:b/>
        </w:rPr>
      </w:pPr>
    </w:p>
    <w:p w14:paraId="14FA1D87" w14:textId="77777777" w:rsidR="00E86CE3" w:rsidRDefault="00D00B6B" w:rsidP="00256649">
      <w:pPr>
        <w:spacing w:after="200" w:line="360" w:lineRule="auto"/>
        <w:jc w:val="both"/>
        <w:rPr>
          <w:rFonts w:ascii="Arial" w:hAnsi="Arial" w:cs="Times New Roman"/>
        </w:rPr>
      </w:pPr>
      <w:r w:rsidRPr="00256649">
        <w:rPr>
          <w:rFonts w:ascii="Arial" w:hAnsi="Arial" w:cs="Times New Roman"/>
        </w:rPr>
        <w:t xml:space="preserve">In this </w:t>
      </w:r>
      <w:r w:rsidR="00E86CE3" w:rsidRPr="00256649">
        <w:rPr>
          <w:rFonts w:ascii="Arial" w:hAnsi="Arial" w:cs="Times New Roman"/>
        </w:rPr>
        <w:t>paper</w:t>
      </w:r>
      <w:r w:rsidRPr="00256649">
        <w:rPr>
          <w:rFonts w:ascii="Arial" w:hAnsi="Arial" w:cs="Times New Roman"/>
        </w:rPr>
        <w:t xml:space="preserve">, we have studied the </w:t>
      </w:r>
      <w:r w:rsidR="00115568" w:rsidRPr="00256649">
        <w:rPr>
          <w:rFonts w:ascii="Arial" w:hAnsi="Arial" w:cs="Times New Roman"/>
        </w:rPr>
        <w:t>effect</w:t>
      </w:r>
      <w:r w:rsidRPr="00256649">
        <w:rPr>
          <w:rFonts w:ascii="Arial" w:hAnsi="Arial" w:cs="Times New Roman"/>
        </w:rPr>
        <w:t xml:space="preserve"> of angular deviation out of plane angle β and in plane angle α on magnetic </w:t>
      </w:r>
      <w:r w:rsidR="00F42CF1" w:rsidRPr="00256649">
        <w:rPr>
          <w:rFonts w:ascii="Arial" w:hAnsi="Arial" w:cs="Times New Roman"/>
        </w:rPr>
        <w:t>domain structure and magnetic performance.</w:t>
      </w:r>
      <w:r w:rsidR="00257C3F" w:rsidRPr="00256649">
        <w:rPr>
          <w:rFonts w:ascii="Arial" w:hAnsi="Arial" w:cs="Times New Roman"/>
        </w:rPr>
        <w:t xml:space="preserve"> It was noticed that even with </w:t>
      </w:r>
      <w:r w:rsidR="00BC7046" w:rsidRPr="00256649">
        <w:rPr>
          <w:rFonts w:ascii="Arial" w:hAnsi="Arial" w:cs="Times New Roman"/>
        </w:rPr>
        <w:t>deviation as high as 2.8° or even 6.1° out of plan</w:t>
      </w:r>
      <w:r w:rsidR="00D155BB" w:rsidRPr="00256649">
        <w:rPr>
          <w:rFonts w:ascii="Arial" w:hAnsi="Arial" w:cs="Times New Roman"/>
        </w:rPr>
        <w:t>, β</w:t>
      </w:r>
      <w:r w:rsidR="00BC7046" w:rsidRPr="00256649">
        <w:rPr>
          <w:rFonts w:ascii="Arial" w:hAnsi="Arial" w:cs="Times New Roman"/>
        </w:rPr>
        <w:t>, the sample did not have any supplementary magnetic domains</w:t>
      </w:r>
      <w:r w:rsidR="008048CD" w:rsidRPr="00256649">
        <w:rPr>
          <w:rFonts w:ascii="Arial" w:hAnsi="Arial" w:cs="Times New Roman"/>
        </w:rPr>
        <w:t xml:space="preserve"> while other samples </w:t>
      </w:r>
      <w:r w:rsidR="00B16AD4" w:rsidRPr="00256649">
        <w:rPr>
          <w:rFonts w:ascii="Arial" w:hAnsi="Arial" w:cs="Times New Roman"/>
        </w:rPr>
        <w:t xml:space="preserve">with lower </w:t>
      </w:r>
      <w:r w:rsidR="00D155BB" w:rsidRPr="00256649">
        <w:rPr>
          <w:rFonts w:ascii="Arial" w:hAnsi="Arial" w:cs="Times New Roman"/>
        </w:rPr>
        <w:t>β, simple supplementary to complex patterns</w:t>
      </w:r>
      <w:r w:rsidR="005B2C20" w:rsidRPr="00256649">
        <w:rPr>
          <w:rFonts w:ascii="Arial" w:hAnsi="Arial" w:cs="Times New Roman"/>
        </w:rPr>
        <w:t>, whereas the deviation angles difference in adjacent grains could affect the magnetic structure</w:t>
      </w:r>
      <w:r w:rsidR="00BC7046" w:rsidRPr="00256649">
        <w:rPr>
          <w:rFonts w:ascii="Arial" w:hAnsi="Arial" w:cs="Times New Roman"/>
        </w:rPr>
        <w:t>.</w:t>
      </w:r>
      <w:r w:rsidR="008D5F9A" w:rsidRPr="00256649">
        <w:rPr>
          <w:rFonts w:ascii="Arial" w:hAnsi="Arial" w:cs="Times New Roman"/>
        </w:rPr>
        <w:t xml:space="preserve"> There are many different factors affecting the supplementary magnetic </w:t>
      </w:r>
      <w:r w:rsidR="008D5F9A" w:rsidRPr="00256649">
        <w:rPr>
          <w:rFonts w:ascii="Arial" w:hAnsi="Arial" w:cs="Times New Roman"/>
        </w:rPr>
        <w:lastRenderedPageBreak/>
        <w:t>domain presence.</w:t>
      </w:r>
      <w:r w:rsidR="00EB6063" w:rsidRPr="00256649">
        <w:rPr>
          <w:rFonts w:ascii="Arial" w:hAnsi="Arial" w:cs="Times New Roman"/>
        </w:rPr>
        <w:t xml:space="preserve"> Also, the grain boundary</w:t>
      </w:r>
      <w:r w:rsidR="00115568" w:rsidRPr="00256649">
        <w:rPr>
          <w:rFonts w:ascii="Arial" w:hAnsi="Arial" w:cs="Times New Roman"/>
        </w:rPr>
        <w:t xml:space="preserve"> misorientation angle influence on the </w:t>
      </w:r>
      <w:r w:rsidR="00BC7046" w:rsidRPr="00256649">
        <w:rPr>
          <w:rFonts w:ascii="Arial" w:hAnsi="Arial" w:cs="Times New Roman"/>
        </w:rPr>
        <w:t>continuation</w:t>
      </w:r>
      <w:r w:rsidR="00115568" w:rsidRPr="00256649">
        <w:rPr>
          <w:rFonts w:ascii="Arial" w:hAnsi="Arial" w:cs="Times New Roman"/>
        </w:rPr>
        <w:t xml:space="preserve"> of the magnetic pattern, where low angle grain boundary seen permitting the pattern to pass undisturbed between adjacent grains</w:t>
      </w:r>
      <w:r w:rsidR="00B3466C" w:rsidRPr="00256649">
        <w:rPr>
          <w:rFonts w:ascii="Arial" w:hAnsi="Arial" w:cs="Times New Roman"/>
        </w:rPr>
        <w:t>.</w:t>
      </w:r>
      <w:r w:rsidR="00115568" w:rsidRPr="00256649">
        <w:rPr>
          <w:rFonts w:ascii="Arial" w:hAnsi="Arial" w:cs="Times New Roman"/>
        </w:rPr>
        <w:t xml:space="preserve"> </w:t>
      </w:r>
      <w:r w:rsidR="00CF4A11" w:rsidRPr="00256649">
        <w:rPr>
          <w:rFonts w:ascii="Arial" w:hAnsi="Arial" w:cs="Times New Roman"/>
        </w:rPr>
        <w:t>The majority of grain boundaries in s</w:t>
      </w:r>
      <w:r w:rsidR="00B3466C" w:rsidRPr="00256649">
        <w:rPr>
          <w:rFonts w:ascii="Arial" w:hAnsi="Arial" w:cs="Times New Roman"/>
        </w:rPr>
        <w:t xml:space="preserve">amples with lower magnetic performance </w:t>
      </w:r>
      <w:r w:rsidR="00CF4A11" w:rsidRPr="00256649">
        <w:rPr>
          <w:rFonts w:ascii="Arial" w:hAnsi="Arial" w:cs="Times New Roman"/>
        </w:rPr>
        <w:t xml:space="preserve">are high </w:t>
      </w:r>
      <w:r w:rsidR="00B3466C" w:rsidRPr="00256649">
        <w:rPr>
          <w:rFonts w:ascii="Arial" w:hAnsi="Arial" w:cs="Times New Roman"/>
        </w:rPr>
        <w:t xml:space="preserve">grain </w:t>
      </w:r>
      <w:r w:rsidR="008D5F9A" w:rsidRPr="00256649">
        <w:rPr>
          <w:rFonts w:ascii="Arial" w:hAnsi="Arial" w:cs="Times New Roman"/>
        </w:rPr>
        <w:t>boundaries</w:t>
      </w:r>
      <w:r w:rsidR="00BC7046" w:rsidRPr="00256649">
        <w:rPr>
          <w:rFonts w:ascii="Arial" w:hAnsi="Arial" w:cs="Times New Roman"/>
        </w:rPr>
        <w:t>, in which it might be contributing in higher magnetic losses</w:t>
      </w:r>
      <w:r w:rsidR="00CF4A11" w:rsidRPr="00256649">
        <w:rPr>
          <w:rFonts w:ascii="Arial" w:hAnsi="Arial" w:cs="Times New Roman"/>
        </w:rPr>
        <w:t>.</w:t>
      </w:r>
      <w:r w:rsidR="00E86CE3" w:rsidRPr="00256649">
        <w:rPr>
          <w:rFonts w:ascii="Arial" w:hAnsi="Arial" w:cs="Times New Roman"/>
        </w:rPr>
        <w:t xml:space="preserve"> Statistical tools used for orientation quality comparison, linking range of distribution and deviation from the average </w:t>
      </w:r>
      <w:r w:rsidR="00257C3F" w:rsidRPr="00256649">
        <w:rPr>
          <w:rFonts w:ascii="Arial" w:hAnsi="Arial" w:cs="Times New Roman"/>
        </w:rPr>
        <w:t>angular deviation to magnetic performance. Samples with tight distribution</w:t>
      </w:r>
      <w:r w:rsidR="00D155BB" w:rsidRPr="00256649">
        <w:rPr>
          <w:rFonts w:ascii="Arial" w:hAnsi="Arial" w:cs="Times New Roman"/>
        </w:rPr>
        <w:t xml:space="preserve"> around low average value</w:t>
      </w:r>
      <w:r w:rsidR="00257C3F" w:rsidRPr="00256649">
        <w:rPr>
          <w:rFonts w:ascii="Arial" w:hAnsi="Arial" w:cs="Times New Roman"/>
        </w:rPr>
        <w:t xml:space="preserve"> and lower distribution range have better magnetic losses and permeability. The</w:t>
      </w:r>
      <w:r w:rsidR="005B2C20" w:rsidRPr="00256649">
        <w:rPr>
          <w:rFonts w:ascii="Arial" w:hAnsi="Arial" w:cs="Times New Roman"/>
        </w:rPr>
        <w:t xml:space="preserve"> confirmation </w:t>
      </w:r>
      <w:r w:rsidR="00F95255" w:rsidRPr="00256649">
        <w:rPr>
          <w:rFonts w:ascii="Arial" w:hAnsi="Arial" w:cs="Times New Roman"/>
        </w:rPr>
        <w:t>of in</w:t>
      </w:r>
      <w:r w:rsidR="00BC7046" w:rsidRPr="00256649">
        <w:rPr>
          <w:rFonts w:ascii="Arial" w:hAnsi="Arial" w:cs="Times New Roman"/>
        </w:rPr>
        <w:t>-plane</w:t>
      </w:r>
      <w:r w:rsidR="00257C3F" w:rsidRPr="00256649">
        <w:rPr>
          <w:rFonts w:ascii="Arial" w:hAnsi="Arial" w:cs="Times New Roman"/>
        </w:rPr>
        <w:t xml:space="preserve"> angle α to have a higher impact on permeability than out of plan angle β</w:t>
      </w:r>
      <w:r w:rsidR="00446EA1" w:rsidRPr="00256649">
        <w:rPr>
          <w:rFonts w:ascii="Arial" w:hAnsi="Arial" w:cs="Times New Roman"/>
        </w:rPr>
        <w:t xml:space="preserve"> as it was previously reported</w:t>
      </w:r>
      <w:r w:rsidR="00257C3F" w:rsidRPr="00256649">
        <w:rPr>
          <w:rFonts w:ascii="Arial" w:hAnsi="Arial" w:cs="Times New Roman"/>
        </w:rPr>
        <w:t xml:space="preserve">. </w:t>
      </w:r>
      <w:r w:rsidR="00045055" w:rsidRPr="00256649">
        <w:rPr>
          <w:rFonts w:ascii="Arial" w:hAnsi="Arial" w:cs="Times New Roman"/>
        </w:rPr>
        <w:t>It was noticed that e</w:t>
      </w:r>
      <w:r w:rsidR="00257C3F" w:rsidRPr="00256649">
        <w:rPr>
          <w:rFonts w:ascii="Arial" w:hAnsi="Arial" w:cs="Times New Roman"/>
        </w:rPr>
        <w:t>ven with good orientation quality, sample thickness affects the magnetic performance due to larger Eddy loss</w:t>
      </w:r>
      <w:r w:rsidR="00045055" w:rsidRPr="00256649">
        <w:rPr>
          <w:rFonts w:ascii="Arial" w:hAnsi="Arial" w:cs="Times New Roman"/>
        </w:rPr>
        <w:t xml:space="preserve"> specially thicker grades</w:t>
      </w:r>
      <w:r w:rsidR="00257C3F" w:rsidRPr="00256649">
        <w:rPr>
          <w:rFonts w:ascii="Arial" w:hAnsi="Arial" w:cs="Times New Roman"/>
        </w:rPr>
        <w:t xml:space="preserve">, while slightly thicker sample </w:t>
      </w:r>
      <w:r w:rsidR="00045055" w:rsidRPr="00256649">
        <w:rPr>
          <w:rFonts w:ascii="Arial" w:hAnsi="Arial" w:cs="Times New Roman"/>
        </w:rPr>
        <w:t xml:space="preserve">0.27mm, </w:t>
      </w:r>
      <w:r w:rsidR="00257C3F" w:rsidRPr="00256649">
        <w:rPr>
          <w:rFonts w:ascii="Arial" w:hAnsi="Arial" w:cs="Times New Roman"/>
        </w:rPr>
        <w:t xml:space="preserve">can outperform thinner samples </w:t>
      </w:r>
      <w:r w:rsidR="00045055" w:rsidRPr="00256649">
        <w:rPr>
          <w:rFonts w:ascii="Arial" w:hAnsi="Arial" w:cs="Times New Roman"/>
        </w:rPr>
        <w:t xml:space="preserve">0.23mm </w:t>
      </w:r>
      <w:r w:rsidR="00257C3F" w:rsidRPr="00256649">
        <w:rPr>
          <w:rFonts w:ascii="Arial" w:hAnsi="Arial" w:cs="Times New Roman"/>
        </w:rPr>
        <w:t xml:space="preserve">with tight distribution </w:t>
      </w:r>
      <w:r w:rsidR="00D155BB" w:rsidRPr="00256649">
        <w:rPr>
          <w:rFonts w:ascii="Arial" w:hAnsi="Arial" w:cs="Times New Roman"/>
        </w:rPr>
        <w:t xml:space="preserve">around the average angular deviation </w:t>
      </w:r>
      <w:r w:rsidR="00257C3F" w:rsidRPr="00256649">
        <w:rPr>
          <w:rFonts w:ascii="Arial" w:hAnsi="Arial" w:cs="Times New Roman"/>
        </w:rPr>
        <w:t>and lower distribution</w:t>
      </w:r>
      <w:r w:rsidR="00D155BB" w:rsidRPr="00256649">
        <w:rPr>
          <w:rFonts w:ascii="Arial" w:hAnsi="Arial" w:cs="Times New Roman"/>
        </w:rPr>
        <w:t xml:space="preserve"> range</w:t>
      </w:r>
      <w:r w:rsidR="00257C3F" w:rsidRPr="00256649">
        <w:rPr>
          <w:rFonts w:ascii="Arial" w:hAnsi="Arial" w:cs="Times New Roman"/>
        </w:rPr>
        <w:t>.</w:t>
      </w:r>
    </w:p>
    <w:p w14:paraId="1145B52F" w14:textId="77777777" w:rsidR="00D1034B" w:rsidRPr="00256649" w:rsidRDefault="00D1034B" w:rsidP="00256649">
      <w:pPr>
        <w:spacing w:after="200" w:line="360" w:lineRule="auto"/>
        <w:jc w:val="both"/>
        <w:rPr>
          <w:rFonts w:ascii="Arial" w:hAnsi="Arial" w:cs="Times New Roman"/>
        </w:rPr>
      </w:pPr>
    </w:p>
    <w:p w14:paraId="5A4B8767" w14:textId="77777777" w:rsidR="00B56F4D" w:rsidRPr="00256649" w:rsidRDefault="00E763BD" w:rsidP="00256649">
      <w:pPr>
        <w:spacing w:after="200" w:line="360" w:lineRule="auto"/>
        <w:jc w:val="both"/>
        <w:rPr>
          <w:rFonts w:ascii="Arial" w:hAnsi="Arial" w:cs="Times New Roman"/>
          <w:b/>
        </w:rPr>
      </w:pPr>
      <w:r w:rsidRPr="00256649">
        <w:rPr>
          <w:rFonts w:ascii="Arial" w:hAnsi="Arial" w:cs="Times New Roman"/>
          <w:b/>
        </w:rPr>
        <w:t>References</w:t>
      </w:r>
    </w:p>
    <w:p w14:paraId="3A448924" w14:textId="77777777" w:rsidR="00D1034B" w:rsidRPr="00256649" w:rsidRDefault="00D1034B" w:rsidP="00256649">
      <w:pPr>
        <w:spacing w:after="200" w:line="360" w:lineRule="auto"/>
        <w:jc w:val="both"/>
        <w:rPr>
          <w:rFonts w:ascii="Arial" w:hAnsi="Arial" w:cs="Times New Roman"/>
        </w:rPr>
      </w:pPr>
    </w:p>
    <w:p w14:paraId="1E965F93" w14:textId="77777777" w:rsidR="008048CD" w:rsidRPr="00256649" w:rsidRDefault="005112D2"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rPr>
        <w:fldChar w:fldCharType="begin" w:fldLock="1"/>
      </w:r>
      <w:r w:rsidRPr="00256649">
        <w:rPr>
          <w:rFonts w:ascii="Arial" w:hAnsi="Arial" w:cs="Times New Roman"/>
        </w:rPr>
        <w:instrText xml:space="preserve">ADDIN Mendeley Bibliography CSL_BIBLIOGRAPHY </w:instrText>
      </w:r>
      <w:r w:rsidRPr="00256649">
        <w:rPr>
          <w:rFonts w:ascii="Arial" w:hAnsi="Arial" w:cs="Times New Roman"/>
        </w:rPr>
        <w:fldChar w:fldCharType="separate"/>
      </w:r>
      <w:r w:rsidR="008048CD" w:rsidRPr="00256649">
        <w:rPr>
          <w:rFonts w:ascii="Arial" w:hAnsi="Arial" w:cs="Times New Roman"/>
          <w:noProof/>
        </w:rPr>
        <w:t>[1]</w:t>
      </w:r>
      <w:r w:rsidR="008048CD" w:rsidRPr="00256649">
        <w:rPr>
          <w:rFonts w:ascii="Arial" w:hAnsi="Arial" w:cs="Times New Roman"/>
          <w:noProof/>
        </w:rPr>
        <w:tab/>
        <w:t xml:space="preserve">A. Morawiec, “On abnormal growth of Goss grains in grain-oriented silicon steel,” </w:t>
      </w:r>
      <w:r w:rsidR="008048CD" w:rsidRPr="00256649">
        <w:rPr>
          <w:rFonts w:ascii="Arial" w:hAnsi="Arial" w:cs="Times New Roman"/>
          <w:i/>
          <w:iCs/>
          <w:noProof/>
        </w:rPr>
        <w:t>Scr. Mater.</w:t>
      </w:r>
      <w:r w:rsidR="008048CD" w:rsidRPr="00256649">
        <w:rPr>
          <w:rFonts w:ascii="Arial" w:hAnsi="Arial" w:cs="Times New Roman"/>
          <w:noProof/>
        </w:rPr>
        <w:t>, vol. 64, no. 5, pp. 466–469, 2011.</w:t>
      </w:r>
    </w:p>
    <w:p w14:paraId="09DD4620"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[2]</w:t>
      </w:r>
      <w:r w:rsidRPr="00256649">
        <w:rPr>
          <w:rFonts w:ascii="Arial" w:hAnsi="Arial" w:cs="Times New Roman"/>
          <w:noProof/>
        </w:rPr>
        <w:tab/>
        <w:t xml:space="preserve">J. W. Shilling and G. L. Houze, “Magnetic Properties and Domain Structure in Grain-Oriented 3% Si-Fe,” </w:t>
      </w:r>
      <w:r w:rsidRPr="00256649">
        <w:rPr>
          <w:rFonts w:ascii="Arial" w:hAnsi="Arial" w:cs="Times New Roman"/>
          <w:i/>
          <w:iCs/>
          <w:noProof/>
        </w:rPr>
        <w:t>IEEE Trans. Magn.</w:t>
      </w:r>
      <w:r w:rsidRPr="00256649">
        <w:rPr>
          <w:rFonts w:ascii="Arial" w:hAnsi="Arial" w:cs="Times New Roman"/>
          <w:noProof/>
        </w:rPr>
        <w:t>, vol. 10, no. 2, pp. 195–223, 1974.</w:t>
      </w:r>
    </w:p>
    <w:p w14:paraId="08D7E430"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[3]</w:t>
      </w:r>
      <w:r w:rsidRPr="00256649">
        <w:rPr>
          <w:rFonts w:ascii="Arial" w:hAnsi="Arial" w:cs="Times New Roman"/>
          <w:noProof/>
        </w:rPr>
        <w:tab/>
        <w:t xml:space="preserve">A. a Almeida, D. L. Rodrigues-jr, L. S. P. Perassa, J. Leicht, and F. J. G. Landgraf, “Anomalous Loss Hysteresis Loop,” </w:t>
      </w:r>
      <w:r w:rsidRPr="00256649">
        <w:rPr>
          <w:rFonts w:ascii="Arial" w:hAnsi="Arial" w:cs="Times New Roman"/>
          <w:i/>
          <w:iCs/>
          <w:noProof/>
        </w:rPr>
        <w:t>Mater. Res.</w:t>
      </w:r>
      <w:r w:rsidRPr="00256649">
        <w:rPr>
          <w:rFonts w:ascii="Arial" w:hAnsi="Arial" w:cs="Times New Roman"/>
          <w:noProof/>
        </w:rPr>
        <w:t>, vol. 17, no. 2, pp. 3–6, 2014.</w:t>
      </w:r>
    </w:p>
    <w:p w14:paraId="5D59BF81"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[4]</w:t>
      </w:r>
      <w:r w:rsidRPr="00256649">
        <w:rPr>
          <w:rFonts w:ascii="Arial" w:hAnsi="Arial" w:cs="Times New Roman"/>
          <w:noProof/>
        </w:rPr>
        <w:tab/>
        <w:t xml:space="preserve">D. Dorner, S. Zaefferer, L. Lahn, and D. Raabe, “Overview of Microstructure and Microtexture Development in Grain-oriented Silicon Steel,” </w:t>
      </w:r>
      <w:r w:rsidRPr="00256649">
        <w:rPr>
          <w:rFonts w:ascii="Arial" w:hAnsi="Arial" w:cs="Times New Roman"/>
          <w:i/>
          <w:iCs/>
          <w:noProof/>
        </w:rPr>
        <w:t>J. Magn. Magn. Mater.</w:t>
      </w:r>
      <w:r w:rsidRPr="00256649">
        <w:rPr>
          <w:rFonts w:ascii="Arial" w:hAnsi="Arial" w:cs="Times New Roman"/>
          <w:noProof/>
        </w:rPr>
        <w:t>, vol. 304, no. 2, pp. 183–186, 2006.</w:t>
      </w:r>
    </w:p>
    <w:p w14:paraId="5714AF4C"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[5]</w:t>
      </w:r>
      <w:r w:rsidRPr="00256649">
        <w:rPr>
          <w:rFonts w:ascii="Arial" w:hAnsi="Arial" w:cs="Times New Roman"/>
          <w:noProof/>
        </w:rPr>
        <w:tab/>
        <w:t xml:space="preserve">T. Kubota, M. Fujikura, and Y. Ushigami, “Recent progress and future trend on grain-oriented silicon steel,” </w:t>
      </w:r>
      <w:r w:rsidRPr="00256649">
        <w:rPr>
          <w:rFonts w:ascii="Arial" w:hAnsi="Arial" w:cs="Times New Roman"/>
          <w:i/>
          <w:iCs/>
          <w:noProof/>
        </w:rPr>
        <w:t>J. Magn. Magn. Mater.</w:t>
      </w:r>
      <w:r w:rsidRPr="00256649">
        <w:rPr>
          <w:rFonts w:ascii="Arial" w:hAnsi="Arial" w:cs="Times New Roman"/>
          <w:noProof/>
        </w:rPr>
        <w:t>, vol. 215, pp. 69–73, 2000.</w:t>
      </w:r>
    </w:p>
    <w:p w14:paraId="4F95E4FA"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[6]</w:t>
      </w:r>
      <w:r w:rsidRPr="00256649">
        <w:rPr>
          <w:rFonts w:ascii="Arial" w:hAnsi="Arial" w:cs="Times New Roman"/>
          <w:noProof/>
        </w:rPr>
        <w:tab/>
        <w:t xml:space="preserve">C. Gheorghies and A. Doniga, “Evolution of Texture in Grain Oriented Silicon Steels,” </w:t>
      </w:r>
      <w:r w:rsidRPr="00256649">
        <w:rPr>
          <w:rFonts w:ascii="Arial" w:hAnsi="Arial" w:cs="Times New Roman"/>
          <w:i/>
          <w:iCs/>
          <w:noProof/>
        </w:rPr>
        <w:t>J. Iron Steel Res. Int.</w:t>
      </w:r>
      <w:r w:rsidRPr="00256649">
        <w:rPr>
          <w:rFonts w:ascii="Arial" w:hAnsi="Arial" w:cs="Times New Roman"/>
          <w:noProof/>
        </w:rPr>
        <w:t>, vol. 16, no. 4, pp. 78–83, 2009.</w:t>
      </w:r>
    </w:p>
    <w:p w14:paraId="447E3A04"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[7]</w:t>
      </w:r>
      <w:r w:rsidRPr="00256649">
        <w:rPr>
          <w:rFonts w:ascii="Arial" w:hAnsi="Arial" w:cs="Times New Roman"/>
          <w:noProof/>
        </w:rPr>
        <w:tab/>
        <w:t xml:space="preserve">M. Matsuo, “Review Texture Control in the Production of Grain Oriented Silicon Steels Grain Oriented Silicon Steels Texture Control for Improved Magnetic Properties,” </w:t>
      </w:r>
      <w:r w:rsidRPr="00256649">
        <w:rPr>
          <w:rFonts w:ascii="Arial" w:hAnsi="Arial" w:cs="Times New Roman"/>
          <w:i/>
          <w:iCs/>
          <w:noProof/>
        </w:rPr>
        <w:t>ISII Int.</w:t>
      </w:r>
      <w:r w:rsidRPr="00256649">
        <w:rPr>
          <w:rFonts w:ascii="Arial" w:hAnsi="Arial" w:cs="Times New Roman"/>
          <w:noProof/>
        </w:rPr>
        <w:t>, vol. 29, no. lO, pp. 809–827, 1989.</w:t>
      </w:r>
    </w:p>
    <w:p w14:paraId="39847436"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lastRenderedPageBreak/>
        <w:t>[8]</w:t>
      </w:r>
      <w:r w:rsidRPr="00256649">
        <w:rPr>
          <w:rFonts w:ascii="Arial" w:hAnsi="Arial" w:cs="Times New Roman"/>
          <w:noProof/>
        </w:rPr>
        <w:tab/>
        <w:t xml:space="preserve">Y. Ushigami, M. Mizokami, M. Fujikura, T. Kubota, H. Fujii, and K. Murakami, “Recent development of low-loss grain-oriented silicon steel,” </w:t>
      </w:r>
      <w:r w:rsidRPr="00256649">
        <w:rPr>
          <w:rFonts w:ascii="Arial" w:hAnsi="Arial" w:cs="Times New Roman"/>
          <w:i/>
          <w:iCs/>
          <w:noProof/>
        </w:rPr>
        <w:t>J. Magn. Magn. Mater.</w:t>
      </w:r>
      <w:r w:rsidRPr="00256649">
        <w:rPr>
          <w:rFonts w:ascii="Arial" w:hAnsi="Arial" w:cs="Times New Roman"/>
          <w:noProof/>
        </w:rPr>
        <w:t>, vol. 254–255, pp. 307–314, 2003.</w:t>
      </w:r>
    </w:p>
    <w:p w14:paraId="296AFD68"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[9]</w:t>
      </w:r>
      <w:r w:rsidRPr="00256649">
        <w:rPr>
          <w:rFonts w:ascii="Arial" w:hAnsi="Arial" w:cs="Times New Roman"/>
          <w:noProof/>
        </w:rPr>
        <w:tab/>
        <w:t xml:space="preserve">N. Takahashi, Y. Suga, and H. Kobayashi, “Recent developments in grain-oriented silicon-steel,” </w:t>
      </w:r>
      <w:r w:rsidRPr="00256649">
        <w:rPr>
          <w:rFonts w:ascii="Arial" w:hAnsi="Arial" w:cs="Times New Roman"/>
          <w:i/>
          <w:iCs/>
          <w:noProof/>
        </w:rPr>
        <w:t>J. Magn. Magn. Mater.</w:t>
      </w:r>
      <w:r w:rsidRPr="00256649">
        <w:rPr>
          <w:rFonts w:ascii="Arial" w:hAnsi="Arial" w:cs="Times New Roman"/>
          <w:noProof/>
        </w:rPr>
        <w:t>, vol. 160, pp. 98–101, 1996.</w:t>
      </w:r>
    </w:p>
    <w:p w14:paraId="088844B1"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[10]</w:t>
      </w:r>
      <w:r w:rsidRPr="00256649">
        <w:rPr>
          <w:rFonts w:ascii="Arial" w:hAnsi="Arial" w:cs="Times New Roman"/>
          <w:noProof/>
        </w:rPr>
        <w:tab/>
        <w:t xml:space="preserve">M. Imamura and T. Sasaki, “The status of domain theory for an investigation of magnetostriction and magnetization processes in grain-oriented si-fe sheets,” </w:t>
      </w:r>
      <w:r w:rsidRPr="00256649">
        <w:rPr>
          <w:rFonts w:ascii="Arial" w:hAnsi="Arial" w:cs="Times New Roman"/>
          <w:i/>
          <w:iCs/>
          <w:noProof/>
        </w:rPr>
        <w:t>Phys. Scr.</w:t>
      </w:r>
      <w:r w:rsidRPr="00256649">
        <w:rPr>
          <w:rFonts w:ascii="Arial" w:hAnsi="Arial" w:cs="Times New Roman"/>
          <w:noProof/>
        </w:rPr>
        <w:t>, vol. 1988, no. T24, pp. 29–35, 1988.</w:t>
      </w:r>
    </w:p>
    <w:p w14:paraId="6EBFFFD5"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[11]</w:t>
      </w:r>
      <w:r w:rsidRPr="00256649">
        <w:rPr>
          <w:rFonts w:ascii="Arial" w:hAnsi="Arial" w:cs="Times New Roman"/>
          <w:noProof/>
        </w:rPr>
        <w:tab/>
        <w:t xml:space="preserve">M. Imamura, S. Tadashi, and A. Saito, “Magnetization Process and Magnetostriction of a 4% Si-Fe single crystal close to (110)[001],” </w:t>
      </w:r>
      <w:r w:rsidRPr="00256649">
        <w:rPr>
          <w:rFonts w:ascii="Arial" w:hAnsi="Arial" w:cs="Times New Roman"/>
          <w:i/>
          <w:iCs/>
          <w:noProof/>
        </w:rPr>
        <w:t>Ieee</w:t>
      </w:r>
      <w:r w:rsidRPr="00256649">
        <w:rPr>
          <w:rFonts w:ascii="Arial" w:hAnsi="Arial" w:cs="Times New Roman"/>
          <w:noProof/>
        </w:rPr>
        <w:t>, vol. M, no. 5, 1981.</w:t>
      </w:r>
    </w:p>
    <w:p w14:paraId="56C67DCC"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[12]</w:t>
      </w:r>
      <w:r w:rsidRPr="00256649">
        <w:rPr>
          <w:rFonts w:ascii="Arial" w:hAnsi="Arial" w:cs="Times New Roman"/>
          <w:noProof/>
        </w:rPr>
        <w:tab/>
        <w:t xml:space="preserve">T. Nozawa, M. Mizogami, H. Mogi, and Y. Matsuo, “Magnetic properties and dynamic domain behavior in grain-oriented 3 % Si-Fe,” </w:t>
      </w:r>
      <w:r w:rsidRPr="00256649">
        <w:rPr>
          <w:rFonts w:ascii="Arial" w:hAnsi="Arial" w:cs="Times New Roman"/>
          <w:i/>
          <w:iCs/>
          <w:noProof/>
        </w:rPr>
        <w:t>IEEE Trans. Magn.</w:t>
      </w:r>
      <w:r w:rsidRPr="00256649">
        <w:rPr>
          <w:rFonts w:ascii="Arial" w:hAnsi="Arial" w:cs="Times New Roman"/>
          <w:noProof/>
        </w:rPr>
        <w:t>, vol. 32, no. 2, pp. 572–589, 1996.</w:t>
      </w:r>
    </w:p>
    <w:p w14:paraId="17D4D8D9"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[13]</w:t>
      </w:r>
      <w:r w:rsidRPr="00256649">
        <w:rPr>
          <w:rFonts w:ascii="Arial" w:hAnsi="Arial" w:cs="Times New Roman"/>
          <w:noProof/>
        </w:rPr>
        <w:tab/>
        <w:t xml:space="preserve">S. Chikazumi and C. D. Graham, </w:t>
      </w:r>
      <w:r w:rsidRPr="00256649">
        <w:rPr>
          <w:rFonts w:ascii="Arial" w:hAnsi="Arial" w:cs="Times New Roman"/>
          <w:i/>
          <w:iCs/>
          <w:noProof/>
        </w:rPr>
        <w:t>Physics of Ferromagnetism 2e</w:t>
      </w:r>
      <w:r w:rsidRPr="00256649">
        <w:rPr>
          <w:rFonts w:ascii="Arial" w:hAnsi="Arial" w:cs="Times New Roman"/>
          <w:noProof/>
        </w:rPr>
        <w:t>, vol. 94. Oxford University Press on Demand, 2009.</w:t>
      </w:r>
    </w:p>
    <w:p w14:paraId="5B8FB939"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[14]</w:t>
      </w:r>
      <w:r w:rsidRPr="00256649">
        <w:rPr>
          <w:rFonts w:ascii="Arial" w:hAnsi="Arial" w:cs="Times New Roman"/>
          <w:noProof/>
        </w:rPr>
        <w:tab/>
        <w:t xml:space="preserve">A. Hubert and R. Schäfer, </w:t>
      </w:r>
      <w:r w:rsidRPr="00256649">
        <w:rPr>
          <w:rFonts w:ascii="Arial" w:hAnsi="Arial" w:cs="Times New Roman"/>
          <w:i/>
          <w:iCs/>
          <w:noProof/>
        </w:rPr>
        <w:t>Magnetic domains: the analysis of magnetic microstructures</w:t>
      </w:r>
      <w:r w:rsidRPr="00256649">
        <w:rPr>
          <w:rFonts w:ascii="Arial" w:hAnsi="Arial" w:cs="Times New Roman"/>
          <w:noProof/>
        </w:rPr>
        <w:t>. Springer Science &amp; Business Media, 2008.</w:t>
      </w:r>
    </w:p>
    <w:p w14:paraId="33C1A8FB"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[15]</w:t>
      </w:r>
      <w:r w:rsidRPr="00256649">
        <w:rPr>
          <w:rFonts w:ascii="Arial" w:hAnsi="Arial" w:cs="Times New Roman"/>
          <w:noProof/>
        </w:rPr>
        <w:tab/>
        <w:t xml:space="preserve">M. Gallaugher, N. Brodusch, R. Gauvin, and R. R. Chromik, “Magnetic domain structure and crystallographic orientation of electrical steels revealed by a forescatter detector and electron backscatter diffraction,” </w:t>
      </w:r>
      <w:r w:rsidRPr="00256649">
        <w:rPr>
          <w:rFonts w:ascii="Arial" w:hAnsi="Arial" w:cs="Times New Roman"/>
          <w:i/>
          <w:iCs/>
          <w:noProof/>
        </w:rPr>
        <w:t>Ultramicroscopy</w:t>
      </w:r>
      <w:r w:rsidRPr="00256649">
        <w:rPr>
          <w:rFonts w:ascii="Arial" w:hAnsi="Arial" w:cs="Times New Roman"/>
          <w:noProof/>
        </w:rPr>
        <w:t>, vol. 142, pp. 40–49, 2014.</w:t>
      </w:r>
    </w:p>
    <w:p w14:paraId="277C86E4"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[16]</w:t>
      </w:r>
      <w:r w:rsidRPr="00256649">
        <w:rPr>
          <w:rFonts w:ascii="Arial" w:hAnsi="Arial" w:cs="Times New Roman"/>
          <w:noProof/>
        </w:rPr>
        <w:tab/>
        <w:t xml:space="preserve">T. Yamamoto, H. Nishizawa, and K. Tsuno, “High voltage scanning electron microscopy for observing magnetic domains,” </w:t>
      </w:r>
      <w:r w:rsidRPr="00256649">
        <w:rPr>
          <w:rFonts w:ascii="Arial" w:hAnsi="Arial" w:cs="Times New Roman"/>
          <w:i/>
          <w:iCs/>
          <w:noProof/>
        </w:rPr>
        <w:t>J. Phys. D. Appl. Phys.</w:t>
      </w:r>
      <w:r w:rsidRPr="00256649">
        <w:rPr>
          <w:rFonts w:ascii="Arial" w:hAnsi="Arial" w:cs="Times New Roman"/>
          <w:noProof/>
        </w:rPr>
        <w:t>, vol. 8, no. 9, pp. 18–21, 1975.</w:t>
      </w:r>
    </w:p>
    <w:p w14:paraId="6F4FAD45"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[17]</w:t>
      </w:r>
      <w:r w:rsidRPr="00256649">
        <w:rPr>
          <w:rFonts w:ascii="Arial" w:hAnsi="Arial" w:cs="Times New Roman"/>
          <w:noProof/>
        </w:rPr>
        <w:tab/>
        <w:t xml:space="preserve">N. Bernier, E. Leunis, C. Furtado, T. Van De Putte, and G. Ban, “EBSD study of angular deviations from the Goss component in grain-oriented electrical steels,” </w:t>
      </w:r>
      <w:r w:rsidRPr="00256649">
        <w:rPr>
          <w:rFonts w:ascii="Arial" w:hAnsi="Arial" w:cs="Times New Roman"/>
          <w:i/>
          <w:iCs/>
          <w:noProof/>
        </w:rPr>
        <w:t>Micron</w:t>
      </w:r>
      <w:r w:rsidRPr="00256649">
        <w:rPr>
          <w:rFonts w:ascii="Arial" w:hAnsi="Arial" w:cs="Times New Roman"/>
          <w:noProof/>
        </w:rPr>
        <w:t>, vol. 54–55, pp. 43–51, 2013.</w:t>
      </w:r>
    </w:p>
    <w:p w14:paraId="5EB7251A"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[18]</w:t>
      </w:r>
      <w:r w:rsidRPr="00256649">
        <w:rPr>
          <w:rFonts w:ascii="Arial" w:hAnsi="Arial" w:cs="Times New Roman"/>
          <w:noProof/>
        </w:rPr>
        <w:tab/>
        <w:t xml:space="preserve">H. Bunge, </w:t>
      </w:r>
      <w:r w:rsidRPr="00256649">
        <w:rPr>
          <w:rFonts w:ascii="Arial" w:hAnsi="Arial" w:cs="Times New Roman"/>
          <w:i/>
          <w:iCs/>
          <w:noProof/>
        </w:rPr>
        <w:t>Texture analysis in materials science : mathematical methods</w:t>
      </w:r>
      <w:r w:rsidRPr="00256649">
        <w:rPr>
          <w:rFonts w:ascii="Arial" w:hAnsi="Arial" w:cs="Times New Roman"/>
          <w:noProof/>
        </w:rPr>
        <w:t>. Butterworths, 1982.</w:t>
      </w:r>
    </w:p>
    <w:p w14:paraId="33174C29"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[19]</w:t>
      </w:r>
      <w:r w:rsidRPr="00256649">
        <w:rPr>
          <w:rFonts w:ascii="Arial" w:hAnsi="Arial" w:cs="Times New Roman"/>
          <w:noProof/>
        </w:rPr>
        <w:tab/>
        <w:t xml:space="preserve">V. Randle and O. Engler, </w:t>
      </w:r>
      <w:r w:rsidRPr="00256649">
        <w:rPr>
          <w:rFonts w:ascii="Arial" w:hAnsi="Arial" w:cs="Times New Roman"/>
          <w:i/>
          <w:iCs/>
          <w:noProof/>
        </w:rPr>
        <w:t>Introduction to Texture analysis: Macrotexture, Microtexture &amp; Orientation Mapping</w:t>
      </w:r>
      <w:r w:rsidRPr="00256649">
        <w:rPr>
          <w:rFonts w:ascii="Arial" w:hAnsi="Arial" w:cs="Times New Roman"/>
          <w:noProof/>
        </w:rPr>
        <w:t>. 2000.</w:t>
      </w:r>
    </w:p>
    <w:p w14:paraId="1FD18216"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[20]</w:t>
      </w:r>
      <w:r w:rsidRPr="00256649">
        <w:rPr>
          <w:rFonts w:ascii="Arial" w:hAnsi="Arial" w:cs="Times New Roman"/>
          <w:noProof/>
        </w:rPr>
        <w:tab/>
        <w:t xml:space="preserve">W. S. Paxton and T. G. Nilan, “Domain configurations and crystallographic orientation </w:t>
      </w:r>
      <w:r w:rsidRPr="00256649">
        <w:rPr>
          <w:rFonts w:ascii="Arial" w:hAnsi="Arial" w:cs="Times New Roman"/>
          <w:noProof/>
        </w:rPr>
        <w:lastRenderedPageBreak/>
        <w:t xml:space="preserve">in grain-oriented silicon steel,” </w:t>
      </w:r>
      <w:r w:rsidRPr="00256649">
        <w:rPr>
          <w:rFonts w:ascii="Arial" w:hAnsi="Arial" w:cs="Times New Roman"/>
          <w:i/>
          <w:iCs/>
          <w:noProof/>
        </w:rPr>
        <w:t>J. Appl. Phys.</w:t>
      </w:r>
      <w:r w:rsidRPr="00256649">
        <w:rPr>
          <w:rFonts w:ascii="Arial" w:hAnsi="Arial" w:cs="Times New Roman"/>
          <w:noProof/>
        </w:rPr>
        <w:t>, vol. 26, no. 8, pp. 994–1000, 1955.</w:t>
      </w:r>
    </w:p>
    <w:p w14:paraId="43783A84"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[21]</w:t>
      </w:r>
      <w:r w:rsidRPr="00256649">
        <w:rPr>
          <w:rFonts w:ascii="Arial" w:hAnsi="Arial" w:cs="Times New Roman"/>
          <w:noProof/>
        </w:rPr>
        <w:tab/>
        <w:t xml:space="preserve">S. Shin, R. Schafer, and B. C. De Cooman, “Grain boundary penetration by lancet domains in Fe-3%Si grain-oriented steel,” </w:t>
      </w:r>
      <w:r w:rsidRPr="00256649">
        <w:rPr>
          <w:rFonts w:ascii="Arial" w:hAnsi="Arial" w:cs="Times New Roman"/>
          <w:i/>
          <w:iCs/>
          <w:noProof/>
        </w:rPr>
        <w:t>IEEE Trans. Magn.</w:t>
      </w:r>
      <w:r w:rsidRPr="00256649">
        <w:rPr>
          <w:rFonts w:ascii="Arial" w:hAnsi="Arial" w:cs="Times New Roman"/>
          <w:noProof/>
        </w:rPr>
        <w:t>, vol. 46, no. 9, pp. 3574–3581, 2010.</w:t>
      </w:r>
    </w:p>
    <w:p w14:paraId="7669C074"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[22]</w:t>
      </w:r>
      <w:r w:rsidRPr="00256649">
        <w:rPr>
          <w:rFonts w:ascii="Arial" w:hAnsi="Arial" w:cs="Times New Roman"/>
          <w:noProof/>
        </w:rPr>
        <w:tab/>
        <w:t xml:space="preserve">L. J. Dijkstra and U. M. Martius, “Domain pattern in silicon-iron under stress,” </w:t>
      </w:r>
      <w:r w:rsidRPr="00256649">
        <w:rPr>
          <w:rFonts w:ascii="Arial" w:hAnsi="Arial" w:cs="Times New Roman"/>
          <w:i/>
          <w:iCs/>
          <w:noProof/>
        </w:rPr>
        <w:t>Rev. Mod. Phys.</w:t>
      </w:r>
      <w:r w:rsidRPr="00256649">
        <w:rPr>
          <w:rFonts w:ascii="Arial" w:hAnsi="Arial" w:cs="Times New Roman"/>
          <w:noProof/>
        </w:rPr>
        <w:t>, vol. 25, no. 1, pp. 146–150, 1953.</w:t>
      </w:r>
    </w:p>
    <w:p w14:paraId="52090E90"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[23]</w:t>
      </w:r>
      <w:r w:rsidRPr="00256649">
        <w:rPr>
          <w:rFonts w:ascii="Arial" w:hAnsi="Arial" w:cs="Times New Roman"/>
          <w:noProof/>
        </w:rPr>
        <w:tab/>
        <w:t xml:space="preserve">O. Perevertov and R. Schäfer, “Magnetic properties and magnetic domain structure of grainoriented Fe-3%Si steel under compression,” </w:t>
      </w:r>
      <w:r w:rsidRPr="00256649">
        <w:rPr>
          <w:rFonts w:ascii="Arial" w:hAnsi="Arial" w:cs="Times New Roman"/>
          <w:i/>
          <w:iCs/>
          <w:noProof/>
        </w:rPr>
        <w:t>Mater. Res. Express</w:t>
      </w:r>
      <w:r w:rsidRPr="00256649">
        <w:rPr>
          <w:rFonts w:ascii="Arial" w:hAnsi="Arial" w:cs="Times New Roman"/>
          <w:noProof/>
        </w:rPr>
        <w:t>, vol. 3, no. 9, pp. 1–12, 2016.</w:t>
      </w:r>
    </w:p>
    <w:p w14:paraId="40807DDC"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[24]</w:t>
      </w:r>
      <w:r w:rsidRPr="00256649">
        <w:rPr>
          <w:rFonts w:ascii="Arial" w:hAnsi="Arial" w:cs="Times New Roman"/>
          <w:noProof/>
        </w:rPr>
        <w:tab/>
        <w:t xml:space="preserve">M. McCarty, G. L. Houze, and F. A. Malagari, “Texture-Electrical-Property Correlations in Oriented Silicon Steel,” </w:t>
      </w:r>
      <w:r w:rsidRPr="00256649">
        <w:rPr>
          <w:rFonts w:ascii="Arial" w:hAnsi="Arial" w:cs="Times New Roman"/>
          <w:i/>
          <w:iCs/>
          <w:noProof/>
        </w:rPr>
        <w:t>J. Appl. Phys.</w:t>
      </w:r>
      <w:r w:rsidRPr="00256649">
        <w:rPr>
          <w:rFonts w:ascii="Arial" w:hAnsi="Arial" w:cs="Times New Roman"/>
          <w:noProof/>
        </w:rPr>
        <w:t>, vol. 38, no. 3, pp. 1096–1098, 1967.</w:t>
      </w:r>
    </w:p>
    <w:p w14:paraId="1C6928B5" w14:textId="77777777" w:rsidR="008048CD" w:rsidRPr="00256649" w:rsidRDefault="008048CD" w:rsidP="00256649">
      <w:pPr>
        <w:widowControl w:val="0"/>
        <w:autoSpaceDE w:val="0"/>
        <w:autoSpaceDN w:val="0"/>
        <w:adjustRightInd w:val="0"/>
        <w:spacing w:line="360" w:lineRule="auto"/>
        <w:ind w:left="640" w:hanging="640"/>
        <w:rPr>
          <w:rFonts w:ascii="Arial" w:hAnsi="Arial" w:cs="Times New Roman"/>
          <w:noProof/>
        </w:rPr>
      </w:pPr>
      <w:r w:rsidRPr="00256649">
        <w:rPr>
          <w:rFonts w:ascii="Arial" w:hAnsi="Arial" w:cs="Times New Roman"/>
          <w:noProof/>
        </w:rPr>
        <w:t>[25]</w:t>
      </w:r>
      <w:r w:rsidRPr="00256649">
        <w:rPr>
          <w:rFonts w:ascii="Arial" w:hAnsi="Arial" w:cs="Times New Roman"/>
          <w:noProof/>
        </w:rPr>
        <w:tab/>
        <w:t xml:space="preserve">Z. Xia, Y. Kang, and Q. Wang, “Developments in the production of grain-oriented electrical steel,” </w:t>
      </w:r>
      <w:r w:rsidRPr="00256649">
        <w:rPr>
          <w:rFonts w:ascii="Arial" w:hAnsi="Arial" w:cs="Times New Roman"/>
          <w:i/>
          <w:iCs/>
          <w:noProof/>
        </w:rPr>
        <w:t>J. Magn. Magn. Mater.</w:t>
      </w:r>
      <w:r w:rsidRPr="00256649">
        <w:rPr>
          <w:rFonts w:ascii="Arial" w:hAnsi="Arial" w:cs="Times New Roman"/>
          <w:noProof/>
        </w:rPr>
        <w:t>, vol. 320, no. 23, pp. 3229–3233, 2008.</w:t>
      </w:r>
    </w:p>
    <w:p w14:paraId="094B5BAF" w14:textId="77777777" w:rsidR="005112D2" w:rsidRPr="00256649" w:rsidRDefault="005112D2" w:rsidP="00256649">
      <w:pPr>
        <w:spacing w:line="360" w:lineRule="auto"/>
        <w:jc w:val="both"/>
        <w:rPr>
          <w:rFonts w:ascii="Arial" w:hAnsi="Arial" w:cs="Times New Roman"/>
        </w:rPr>
      </w:pPr>
      <w:r w:rsidRPr="00256649">
        <w:rPr>
          <w:rFonts w:ascii="Arial" w:hAnsi="Arial" w:cs="Times New Roman"/>
        </w:rPr>
        <w:fldChar w:fldCharType="end"/>
      </w:r>
    </w:p>
    <w:sectPr w:rsidR="005112D2" w:rsidRPr="002566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0" w:usb2="00000012" w:usb3="00000000" w:csb0="0002009F" w:csb1="00000000"/>
  </w:font>
  <w:font w:name="AdvEPSTIM">
    <w:altName w:val="Cambria"/>
    <w:panose1 w:val="00000000000000000000"/>
    <w:charset w:val="00"/>
    <w:family w:val="roman"/>
    <w:notTrueType/>
    <w:pitch w:val="default"/>
  </w:font>
  <w:font w:name="AdvP4C4E74">
    <w:altName w:val="Cambria"/>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B10"/>
    <w:rsid w:val="00016AB7"/>
    <w:rsid w:val="00017D1F"/>
    <w:rsid w:val="00030455"/>
    <w:rsid w:val="000355A5"/>
    <w:rsid w:val="0003692F"/>
    <w:rsid w:val="00045055"/>
    <w:rsid w:val="0006343C"/>
    <w:rsid w:val="00096C68"/>
    <w:rsid w:val="00096FA2"/>
    <w:rsid w:val="000A18FB"/>
    <w:rsid w:val="000A5D9E"/>
    <w:rsid w:val="000D1606"/>
    <w:rsid w:val="000D4EF6"/>
    <w:rsid w:val="000E1947"/>
    <w:rsid w:val="000E1A34"/>
    <w:rsid w:val="000F07B2"/>
    <w:rsid w:val="001006CA"/>
    <w:rsid w:val="0010233F"/>
    <w:rsid w:val="00115568"/>
    <w:rsid w:val="001202DA"/>
    <w:rsid w:val="00122470"/>
    <w:rsid w:val="001331FB"/>
    <w:rsid w:val="00144996"/>
    <w:rsid w:val="0015254B"/>
    <w:rsid w:val="00160618"/>
    <w:rsid w:val="001761AA"/>
    <w:rsid w:val="00180A13"/>
    <w:rsid w:val="00180DA8"/>
    <w:rsid w:val="0018299B"/>
    <w:rsid w:val="00183B96"/>
    <w:rsid w:val="0019034E"/>
    <w:rsid w:val="001A04B8"/>
    <w:rsid w:val="001A5B7C"/>
    <w:rsid w:val="001C0BCA"/>
    <w:rsid w:val="001D0475"/>
    <w:rsid w:val="001D223E"/>
    <w:rsid w:val="001D3BCC"/>
    <w:rsid w:val="001D6E2D"/>
    <w:rsid w:val="001F379B"/>
    <w:rsid w:val="00200082"/>
    <w:rsid w:val="00201DBB"/>
    <w:rsid w:val="00204908"/>
    <w:rsid w:val="002071AB"/>
    <w:rsid w:val="0021527E"/>
    <w:rsid w:val="002159F7"/>
    <w:rsid w:val="00217FC9"/>
    <w:rsid w:val="00220E29"/>
    <w:rsid w:val="00223CAF"/>
    <w:rsid w:val="002457C5"/>
    <w:rsid w:val="00251C57"/>
    <w:rsid w:val="00256649"/>
    <w:rsid w:val="00257C3F"/>
    <w:rsid w:val="00260553"/>
    <w:rsid w:val="00263CD2"/>
    <w:rsid w:val="00287C36"/>
    <w:rsid w:val="00291D68"/>
    <w:rsid w:val="002924E3"/>
    <w:rsid w:val="002940E5"/>
    <w:rsid w:val="0029543E"/>
    <w:rsid w:val="002A4DC8"/>
    <w:rsid w:val="002B57CE"/>
    <w:rsid w:val="002E075C"/>
    <w:rsid w:val="002E2D61"/>
    <w:rsid w:val="002F311C"/>
    <w:rsid w:val="003044CE"/>
    <w:rsid w:val="003071DC"/>
    <w:rsid w:val="003103D9"/>
    <w:rsid w:val="0031059D"/>
    <w:rsid w:val="00317C27"/>
    <w:rsid w:val="00345397"/>
    <w:rsid w:val="00352303"/>
    <w:rsid w:val="0036097C"/>
    <w:rsid w:val="00365F09"/>
    <w:rsid w:val="00366300"/>
    <w:rsid w:val="00373F1F"/>
    <w:rsid w:val="003770B2"/>
    <w:rsid w:val="00380B37"/>
    <w:rsid w:val="003B3CBB"/>
    <w:rsid w:val="003B6A7F"/>
    <w:rsid w:val="00400298"/>
    <w:rsid w:val="004019BF"/>
    <w:rsid w:val="00427BFE"/>
    <w:rsid w:val="00432299"/>
    <w:rsid w:val="00446EA1"/>
    <w:rsid w:val="004513F1"/>
    <w:rsid w:val="0045462D"/>
    <w:rsid w:val="0047054D"/>
    <w:rsid w:val="00480FC3"/>
    <w:rsid w:val="00481FEA"/>
    <w:rsid w:val="00490C64"/>
    <w:rsid w:val="00495AE4"/>
    <w:rsid w:val="00496B3E"/>
    <w:rsid w:val="004979C2"/>
    <w:rsid w:val="004A1158"/>
    <w:rsid w:val="004A354E"/>
    <w:rsid w:val="004A4B80"/>
    <w:rsid w:val="004B6014"/>
    <w:rsid w:val="004C382D"/>
    <w:rsid w:val="004C43F0"/>
    <w:rsid w:val="004C79A9"/>
    <w:rsid w:val="004D0359"/>
    <w:rsid w:val="004D0E99"/>
    <w:rsid w:val="004D583B"/>
    <w:rsid w:val="004E544A"/>
    <w:rsid w:val="004E7006"/>
    <w:rsid w:val="004E7EE3"/>
    <w:rsid w:val="004F1FAC"/>
    <w:rsid w:val="004F2F54"/>
    <w:rsid w:val="004F3946"/>
    <w:rsid w:val="004F61EB"/>
    <w:rsid w:val="004F6A6E"/>
    <w:rsid w:val="00502843"/>
    <w:rsid w:val="005112D2"/>
    <w:rsid w:val="00513450"/>
    <w:rsid w:val="00527944"/>
    <w:rsid w:val="00533750"/>
    <w:rsid w:val="005428F4"/>
    <w:rsid w:val="00545BAC"/>
    <w:rsid w:val="00553AAA"/>
    <w:rsid w:val="00563F54"/>
    <w:rsid w:val="005821E0"/>
    <w:rsid w:val="00582EC8"/>
    <w:rsid w:val="0058317F"/>
    <w:rsid w:val="00585AFC"/>
    <w:rsid w:val="005952E4"/>
    <w:rsid w:val="005B2C20"/>
    <w:rsid w:val="005C325E"/>
    <w:rsid w:val="005C5DFD"/>
    <w:rsid w:val="005E26AE"/>
    <w:rsid w:val="005E3788"/>
    <w:rsid w:val="005F3A72"/>
    <w:rsid w:val="00601ADA"/>
    <w:rsid w:val="00606DC2"/>
    <w:rsid w:val="00615A08"/>
    <w:rsid w:val="006177DE"/>
    <w:rsid w:val="00620F6F"/>
    <w:rsid w:val="0062101C"/>
    <w:rsid w:val="00625F7D"/>
    <w:rsid w:val="0064462B"/>
    <w:rsid w:val="0065213E"/>
    <w:rsid w:val="00662D02"/>
    <w:rsid w:val="00686CC6"/>
    <w:rsid w:val="00695DF5"/>
    <w:rsid w:val="006A08E9"/>
    <w:rsid w:val="006A6E99"/>
    <w:rsid w:val="006B206D"/>
    <w:rsid w:val="006B7C7C"/>
    <w:rsid w:val="006D125A"/>
    <w:rsid w:val="006D5BB3"/>
    <w:rsid w:val="006E4355"/>
    <w:rsid w:val="006E6260"/>
    <w:rsid w:val="0070032E"/>
    <w:rsid w:val="00707879"/>
    <w:rsid w:val="0071156E"/>
    <w:rsid w:val="00723F50"/>
    <w:rsid w:val="00727ECE"/>
    <w:rsid w:val="00730E8F"/>
    <w:rsid w:val="0074071D"/>
    <w:rsid w:val="00747A05"/>
    <w:rsid w:val="00773B4C"/>
    <w:rsid w:val="00774BC0"/>
    <w:rsid w:val="00781221"/>
    <w:rsid w:val="007A14FD"/>
    <w:rsid w:val="007A5F21"/>
    <w:rsid w:val="007B2AC9"/>
    <w:rsid w:val="007C2AB3"/>
    <w:rsid w:val="007E3446"/>
    <w:rsid w:val="007E4DA5"/>
    <w:rsid w:val="007F6727"/>
    <w:rsid w:val="00801C5A"/>
    <w:rsid w:val="008048CD"/>
    <w:rsid w:val="00812709"/>
    <w:rsid w:val="00826CDC"/>
    <w:rsid w:val="0083291D"/>
    <w:rsid w:val="00851100"/>
    <w:rsid w:val="008562D4"/>
    <w:rsid w:val="00856BF5"/>
    <w:rsid w:val="00857CD7"/>
    <w:rsid w:val="00875E08"/>
    <w:rsid w:val="0088147C"/>
    <w:rsid w:val="00882140"/>
    <w:rsid w:val="008944F8"/>
    <w:rsid w:val="008A12DE"/>
    <w:rsid w:val="008A27A0"/>
    <w:rsid w:val="008B0EA0"/>
    <w:rsid w:val="008B5744"/>
    <w:rsid w:val="008D4143"/>
    <w:rsid w:val="008D5993"/>
    <w:rsid w:val="008D5F9A"/>
    <w:rsid w:val="008D7653"/>
    <w:rsid w:val="008E484B"/>
    <w:rsid w:val="008F60C6"/>
    <w:rsid w:val="008F6EF2"/>
    <w:rsid w:val="00902988"/>
    <w:rsid w:val="00903C14"/>
    <w:rsid w:val="009049E8"/>
    <w:rsid w:val="00915A4A"/>
    <w:rsid w:val="0092047A"/>
    <w:rsid w:val="009221EA"/>
    <w:rsid w:val="009413A2"/>
    <w:rsid w:val="00971458"/>
    <w:rsid w:val="009824E1"/>
    <w:rsid w:val="009977E6"/>
    <w:rsid w:val="009B3C72"/>
    <w:rsid w:val="009D1A75"/>
    <w:rsid w:val="009D1B88"/>
    <w:rsid w:val="009D7038"/>
    <w:rsid w:val="009F3746"/>
    <w:rsid w:val="009F4FB2"/>
    <w:rsid w:val="00A075E2"/>
    <w:rsid w:val="00A07E5D"/>
    <w:rsid w:val="00A20044"/>
    <w:rsid w:val="00A341F2"/>
    <w:rsid w:val="00A34309"/>
    <w:rsid w:val="00A3665A"/>
    <w:rsid w:val="00A426E9"/>
    <w:rsid w:val="00A50949"/>
    <w:rsid w:val="00A563CB"/>
    <w:rsid w:val="00A60100"/>
    <w:rsid w:val="00A702E7"/>
    <w:rsid w:val="00A75716"/>
    <w:rsid w:val="00A76CF8"/>
    <w:rsid w:val="00A85127"/>
    <w:rsid w:val="00AD220A"/>
    <w:rsid w:val="00AD3889"/>
    <w:rsid w:val="00AD38F9"/>
    <w:rsid w:val="00AD78A2"/>
    <w:rsid w:val="00AE1E73"/>
    <w:rsid w:val="00AE68CF"/>
    <w:rsid w:val="00AF1108"/>
    <w:rsid w:val="00B05511"/>
    <w:rsid w:val="00B06E46"/>
    <w:rsid w:val="00B10462"/>
    <w:rsid w:val="00B16AD4"/>
    <w:rsid w:val="00B17B76"/>
    <w:rsid w:val="00B22070"/>
    <w:rsid w:val="00B22E84"/>
    <w:rsid w:val="00B24AC7"/>
    <w:rsid w:val="00B3466C"/>
    <w:rsid w:val="00B362C7"/>
    <w:rsid w:val="00B445B3"/>
    <w:rsid w:val="00B56F4D"/>
    <w:rsid w:val="00B61590"/>
    <w:rsid w:val="00B65643"/>
    <w:rsid w:val="00B821AD"/>
    <w:rsid w:val="00B86BBC"/>
    <w:rsid w:val="00B924E1"/>
    <w:rsid w:val="00B95391"/>
    <w:rsid w:val="00BA514A"/>
    <w:rsid w:val="00BB45D3"/>
    <w:rsid w:val="00BB5C3C"/>
    <w:rsid w:val="00BC64C2"/>
    <w:rsid w:val="00BC7046"/>
    <w:rsid w:val="00BC7A7D"/>
    <w:rsid w:val="00BD0429"/>
    <w:rsid w:val="00BD404A"/>
    <w:rsid w:val="00BD57DA"/>
    <w:rsid w:val="00BD7A96"/>
    <w:rsid w:val="00BE270D"/>
    <w:rsid w:val="00BE2964"/>
    <w:rsid w:val="00BE3B13"/>
    <w:rsid w:val="00BF52CE"/>
    <w:rsid w:val="00BF6B10"/>
    <w:rsid w:val="00C00F72"/>
    <w:rsid w:val="00C1365F"/>
    <w:rsid w:val="00C24A3C"/>
    <w:rsid w:val="00C26F55"/>
    <w:rsid w:val="00C36C3F"/>
    <w:rsid w:val="00C4022B"/>
    <w:rsid w:val="00C43940"/>
    <w:rsid w:val="00C46114"/>
    <w:rsid w:val="00C51B3B"/>
    <w:rsid w:val="00C53073"/>
    <w:rsid w:val="00C6050A"/>
    <w:rsid w:val="00C74F2B"/>
    <w:rsid w:val="00C936A8"/>
    <w:rsid w:val="00CC1C97"/>
    <w:rsid w:val="00CC6C17"/>
    <w:rsid w:val="00CD4678"/>
    <w:rsid w:val="00CD654D"/>
    <w:rsid w:val="00CF12D4"/>
    <w:rsid w:val="00CF4A11"/>
    <w:rsid w:val="00CF4B52"/>
    <w:rsid w:val="00D00B6B"/>
    <w:rsid w:val="00D0597D"/>
    <w:rsid w:val="00D05A0D"/>
    <w:rsid w:val="00D1034B"/>
    <w:rsid w:val="00D10B14"/>
    <w:rsid w:val="00D130A5"/>
    <w:rsid w:val="00D14DBD"/>
    <w:rsid w:val="00D155BB"/>
    <w:rsid w:val="00D162B9"/>
    <w:rsid w:val="00D332CD"/>
    <w:rsid w:val="00D351F0"/>
    <w:rsid w:val="00D426EE"/>
    <w:rsid w:val="00D44433"/>
    <w:rsid w:val="00D50B3C"/>
    <w:rsid w:val="00D545BA"/>
    <w:rsid w:val="00D55A3B"/>
    <w:rsid w:val="00D56155"/>
    <w:rsid w:val="00D6086E"/>
    <w:rsid w:val="00D62843"/>
    <w:rsid w:val="00D87B01"/>
    <w:rsid w:val="00D92C6B"/>
    <w:rsid w:val="00D95EB1"/>
    <w:rsid w:val="00DC11F2"/>
    <w:rsid w:val="00DC3870"/>
    <w:rsid w:val="00DE056F"/>
    <w:rsid w:val="00DE0B33"/>
    <w:rsid w:val="00DE0F3B"/>
    <w:rsid w:val="00DE1A88"/>
    <w:rsid w:val="00DE2B7D"/>
    <w:rsid w:val="00DF1620"/>
    <w:rsid w:val="00DF4CA7"/>
    <w:rsid w:val="00DF7136"/>
    <w:rsid w:val="00E049C3"/>
    <w:rsid w:val="00E2170E"/>
    <w:rsid w:val="00E50B85"/>
    <w:rsid w:val="00E50C72"/>
    <w:rsid w:val="00E52169"/>
    <w:rsid w:val="00E528C0"/>
    <w:rsid w:val="00E763BD"/>
    <w:rsid w:val="00E76938"/>
    <w:rsid w:val="00E86CE3"/>
    <w:rsid w:val="00EB0E51"/>
    <w:rsid w:val="00EB6063"/>
    <w:rsid w:val="00EB68D2"/>
    <w:rsid w:val="00ED6CDE"/>
    <w:rsid w:val="00ED7207"/>
    <w:rsid w:val="00EF2C89"/>
    <w:rsid w:val="00F01A3E"/>
    <w:rsid w:val="00F26A51"/>
    <w:rsid w:val="00F372DB"/>
    <w:rsid w:val="00F42CF1"/>
    <w:rsid w:val="00F46C9F"/>
    <w:rsid w:val="00F50E5D"/>
    <w:rsid w:val="00F542FB"/>
    <w:rsid w:val="00F54F64"/>
    <w:rsid w:val="00F60866"/>
    <w:rsid w:val="00F6164F"/>
    <w:rsid w:val="00F62405"/>
    <w:rsid w:val="00F655FE"/>
    <w:rsid w:val="00F95255"/>
    <w:rsid w:val="00FA036B"/>
    <w:rsid w:val="00FA7C0A"/>
    <w:rsid w:val="00FB3592"/>
    <w:rsid w:val="00FB4AE6"/>
    <w:rsid w:val="00FD0C7C"/>
    <w:rsid w:val="00FD0D3C"/>
    <w:rsid w:val="00FE3421"/>
    <w:rsid w:val="00FE36AD"/>
    <w:rsid w:val="00FF0752"/>
    <w:rsid w:val="00FF234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05388C"/>
  <w15:docId w15:val="{8F610C97-A4E7-409A-8ED8-8E221D2EC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5D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5C5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5C5DFD"/>
    <w:pPr>
      <w:spacing w:after="200" w:line="240" w:lineRule="auto"/>
    </w:pPr>
    <w:rPr>
      <w:i/>
      <w:iCs/>
      <w:color w:val="44546A" w:themeColor="text2"/>
      <w:sz w:val="18"/>
      <w:szCs w:val="18"/>
    </w:rPr>
  </w:style>
  <w:style w:type="paragraph" w:customStyle="1" w:styleId="Style4">
    <w:name w:val="Style4"/>
    <w:basedOn w:val="Normal"/>
    <w:link w:val="Style4Char"/>
    <w:qFormat/>
    <w:rsid w:val="005112D2"/>
    <w:pPr>
      <w:spacing w:before="240" w:after="240" w:line="360" w:lineRule="auto"/>
      <w:jc w:val="both"/>
    </w:pPr>
    <w:rPr>
      <w:rFonts w:ascii="Times New Roman" w:eastAsia="Times New Roman" w:hAnsi="Times New Roman" w:cs="Times New Roman"/>
      <w:sz w:val="24"/>
      <w:szCs w:val="18"/>
      <w:lang w:val="en-US" w:eastAsia="zh-CN"/>
    </w:rPr>
  </w:style>
  <w:style w:type="character" w:customStyle="1" w:styleId="Style4Char">
    <w:name w:val="Style4 Char"/>
    <w:basedOn w:val="DefaultParagraphFont"/>
    <w:link w:val="Style4"/>
    <w:rsid w:val="005112D2"/>
    <w:rPr>
      <w:rFonts w:ascii="Times New Roman" w:eastAsia="Times New Roman" w:hAnsi="Times New Roman" w:cs="Times New Roman"/>
      <w:sz w:val="24"/>
      <w:szCs w:val="18"/>
      <w:lang w:val="en-US" w:eastAsia="zh-CN"/>
    </w:rPr>
  </w:style>
  <w:style w:type="paragraph" w:customStyle="1" w:styleId="DecimalAligned">
    <w:name w:val="Decimal Aligned"/>
    <w:basedOn w:val="Normal"/>
    <w:uiPriority w:val="40"/>
    <w:qFormat/>
    <w:rsid w:val="00C4022B"/>
    <w:pPr>
      <w:tabs>
        <w:tab w:val="decimal" w:pos="360"/>
      </w:tabs>
      <w:spacing w:after="200" w:line="276" w:lineRule="auto"/>
    </w:pPr>
    <w:rPr>
      <w:rFonts w:eastAsiaTheme="minorEastAsia" w:cs="Times New Roman"/>
      <w:lang w:val="en-US"/>
    </w:rPr>
  </w:style>
  <w:style w:type="paragraph" w:styleId="FootnoteText">
    <w:name w:val="footnote text"/>
    <w:basedOn w:val="Normal"/>
    <w:link w:val="FootnoteTextChar"/>
    <w:uiPriority w:val="99"/>
    <w:unhideWhenUsed/>
    <w:rsid w:val="00C4022B"/>
    <w:pPr>
      <w:spacing w:after="0" w:line="240" w:lineRule="auto"/>
    </w:pPr>
    <w:rPr>
      <w:rFonts w:eastAsiaTheme="minorEastAsia" w:cs="Times New Roman"/>
      <w:sz w:val="20"/>
      <w:szCs w:val="20"/>
      <w:lang w:val="en-US"/>
    </w:rPr>
  </w:style>
  <w:style w:type="character" w:customStyle="1" w:styleId="FootnoteTextChar">
    <w:name w:val="Footnote Text Char"/>
    <w:basedOn w:val="DefaultParagraphFont"/>
    <w:link w:val="FootnoteText"/>
    <w:uiPriority w:val="99"/>
    <w:rsid w:val="00C4022B"/>
    <w:rPr>
      <w:rFonts w:eastAsiaTheme="minorEastAsia" w:cs="Times New Roman"/>
      <w:sz w:val="20"/>
      <w:szCs w:val="20"/>
      <w:lang w:val="en-US"/>
    </w:rPr>
  </w:style>
  <w:style w:type="character" w:styleId="SubtleEmphasis">
    <w:name w:val="Subtle Emphasis"/>
    <w:basedOn w:val="DefaultParagraphFont"/>
    <w:uiPriority w:val="19"/>
    <w:qFormat/>
    <w:rsid w:val="00C4022B"/>
    <w:rPr>
      <w:i/>
      <w:iCs/>
    </w:rPr>
  </w:style>
  <w:style w:type="table" w:styleId="MediumShading2-Accent5">
    <w:name w:val="Medium Shading 2 Accent 5"/>
    <w:basedOn w:val="TableNormal"/>
    <w:uiPriority w:val="64"/>
    <w:rsid w:val="00C4022B"/>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9049E8"/>
    <w:rPr>
      <w:color w:val="808080"/>
    </w:rPr>
  </w:style>
  <w:style w:type="character" w:customStyle="1" w:styleId="fontstyle01">
    <w:name w:val="fontstyle01"/>
    <w:basedOn w:val="DefaultParagraphFont"/>
    <w:rsid w:val="00B362C7"/>
    <w:rPr>
      <w:rFonts w:ascii="AdvEPSTIM" w:hAnsi="AdvEPSTIM" w:hint="default"/>
      <w:b w:val="0"/>
      <w:bCs w:val="0"/>
      <w:i w:val="0"/>
      <w:iCs w:val="0"/>
      <w:color w:val="000000"/>
      <w:sz w:val="20"/>
      <w:szCs w:val="20"/>
    </w:rPr>
  </w:style>
  <w:style w:type="character" w:customStyle="1" w:styleId="fontstyle21">
    <w:name w:val="fontstyle21"/>
    <w:basedOn w:val="DefaultParagraphFont"/>
    <w:rsid w:val="00B362C7"/>
    <w:rPr>
      <w:rFonts w:ascii="AdvP4C4E74" w:hAnsi="AdvP4C4E74" w:hint="default"/>
      <w:b w:val="0"/>
      <w:bCs w:val="0"/>
      <w:i w:val="0"/>
      <w:iCs w:val="0"/>
      <w:color w:val="000000"/>
      <w:sz w:val="20"/>
      <w:szCs w:val="20"/>
    </w:rPr>
  </w:style>
  <w:style w:type="character" w:customStyle="1" w:styleId="fontstyle11">
    <w:name w:val="fontstyle11"/>
    <w:basedOn w:val="DefaultParagraphFont"/>
    <w:rsid w:val="00FA7C0A"/>
    <w:rPr>
      <w:rFonts w:ascii="TimesNewRomanPS-ItalicMT" w:hAnsi="TimesNewRomanPS-ItalicMT" w:hint="default"/>
      <w:b w:val="0"/>
      <w:bCs w:val="0"/>
      <w:i/>
      <w:iCs/>
      <w:color w:val="000000"/>
      <w:sz w:val="20"/>
      <w:szCs w:val="20"/>
    </w:rPr>
  </w:style>
  <w:style w:type="paragraph" w:styleId="BalloonText">
    <w:name w:val="Balloon Text"/>
    <w:basedOn w:val="Normal"/>
    <w:link w:val="BalloonTextChar"/>
    <w:uiPriority w:val="99"/>
    <w:semiHidden/>
    <w:unhideWhenUsed/>
    <w:rsid w:val="006A6E99"/>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6A6E99"/>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99170">
      <w:bodyDiv w:val="1"/>
      <w:marLeft w:val="0"/>
      <w:marRight w:val="0"/>
      <w:marTop w:val="0"/>
      <w:marBottom w:val="0"/>
      <w:divBdr>
        <w:top w:val="none" w:sz="0" w:space="0" w:color="auto"/>
        <w:left w:val="none" w:sz="0" w:space="0" w:color="auto"/>
        <w:bottom w:val="none" w:sz="0" w:space="0" w:color="auto"/>
        <w:right w:val="none" w:sz="0" w:space="0" w:color="auto"/>
      </w:divBdr>
    </w:div>
    <w:div w:id="314921742">
      <w:bodyDiv w:val="1"/>
      <w:marLeft w:val="0"/>
      <w:marRight w:val="0"/>
      <w:marTop w:val="0"/>
      <w:marBottom w:val="0"/>
      <w:divBdr>
        <w:top w:val="none" w:sz="0" w:space="0" w:color="auto"/>
        <w:left w:val="none" w:sz="0" w:space="0" w:color="auto"/>
        <w:bottom w:val="none" w:sz="0" w:space="0" w:color="auto"/>
        <w:right w:val="none" w:sz="0" w:space="0" w:color="auto"/>
      </w:divBdr>
    </w:div>
    <w:div w:id="793716447">
      <w:bodyDiv w:val="1"/>
      <w:marLeft w:val="0"/>
      <w:marRight w:val="0"/>
      <w:marTop w:val="0"/>
      <w:marBottom w:val="0"/>
      <w:divBdr>
        <w:top w:val="none" w:sz="0" w:space="0" w:color="auto"/>
        <w:left w:val="none" w:sz="0" w:space="0" w:color="auto"/>
        <w:bottom w:val="none" w:sz="0" w:space="0" w:color="auto"/>
        <w:right w:val="none" w:sz="0" w:space="0" w:color="auto"/>
      </w:divBdr>
    </w:div>
    <w:div w:id="1264148317">
      <w:bodyDiv w:val="1"/>
      <w:marLeft w:val="0"/>
      <w:marRight w:val="0"/>
      <w:marTop w:val="0"/>
      <w:marBottom w:val="0"/>
      <w:divBdr>
        <w:top w:val="none" w:sz="0" w:space="0" w:color="auto"/>
        <w:left w:val="none" w:sz="0" w:space="0" w:color="auto"/>
        <w:bottom w:val="none" w:sz="0" w:space="0" w:color="auto"/>
        <w:right w:val="none" w:sz="0" w:space="0" w:color="auto"/>
      </w:divBdr>
    </w:div>
    <w:div w:id="161444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C87FC-9BCE-4D64-A621-168F6E16C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19743</Words>
  <Characters>112540</Characters>
  <Application>Microsoft Office Word</Application>
  <DocSecurity>0</DocSecurity>
  <Lines>937</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Nadoum</dc:creator>
  <cp:keywords/>
  <dc:description/>
  <cp:lastModifiedBy>amos kamau</cp:lastModifiedBy>
  <cp:revision>2</cp:revision>
  <dcterms:created xsi:type="dcterms:W3CDTF">2018-04-16T00:02:00Z</dcterms:created>
  <dcterms:modified xsi:type="dcterms:W3CDTF">2018-04-16T00:02:00Z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http://www.zotero.org/styles/elsevier-without-titles</vt:lpwstr>
  </property>
  <property fmtid="{D5CDD505-2E9C-101B-9397-08002B2CF9AE}" pid="11" name="Mendeley Recent Style Name 4_1">
    <vt:lpwstr>Elsevier (numeric, without titles)</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17b58cd4-85d9-3d09-b325-78f069b149b8</vt:lpwstr>
  </property>
  <property fmtid="{D5CDD505-2E9C-101B-9397-08002B2CF9AE}" pid="24" name="Mendeley Citation Style_1">
    <vt:lpwstr>http://www.zotero.org/styles/ieee</vt:lpwstr>
  </property>
</Properties>
</file>